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t>公安部 财政部</w:t>
      </w:r>
    </w:p>
    <w:p>
      <w:pPr>
        <w:pStyle w:val="2"/>
        <w:keepNext w:val="0"/>
        <w:keepLines w:val="0"/>
        <w:widowControl/>
        <w:suppressLineNumbers w:val="0"/>
      </w:pPr>
      <w:r>
        <w:t>关于公安出入境证照收费有关问题的通知</w:t>
      </w:r>
    </w:p>
    <w:p>
      <w:pPr>
        <w:pStyle w:val="2"/>
        <w:keepNext w:val="0"/>
        <w:keepLines w:val="0"/>
        <w:widowControl/>
        <w:suppressLineNumbers w:val="0"/>
      </w:pPr>
      <w:r>
        <w:t>公通字[2000]99号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 xml:space="preserve">  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各省、自治区、直辖市公安厅、局，财政厅、局：</w:t>
      </w:r>
    </w:p>
    <w:p>
      <w:pPr>
        <w:pStyle w:val="2"/>
        <w:keepNext w:val="0"/>
        <w:keepLines w:val="0"/>
        <w:widowControl/>
        <w:suppressLineNumbers w:val="0"/>
      </w:pPr>
      <w:r>
        <w:t>　　为了贯彻落实国务院国务院行政性收费实行“收支两条线”管理的规定，保证公安出入境管理工作的顺利开展，现将公安出入境证照收费的有关问题通知如下：</w:t>
      </w:r>
    </w:p>
    <w:p>
      <w:pPr>
        <w:pStyle w:val="2"/>
        <w:keepNext w:val="0"/>
        <w:keepLines w:val="0"/>
        <w:widowControl/>
        <w:suppressLineNumbers w:val="0"/>
      </w:pPr>
      <w:r>
        <w:t>　　一、公安出入境证照收费实行“收支两条线”管理。各级公安机关收取的出入境证照收费全部上缴财政，其中：50%上缴中央财政，50%上缴地方财政；所需出入境证照的印制、签发、管理以及新技术开发研究等经费，由公安机关按实际需要编制预算，经同级财政部门审核后拨付，专款专用。</w:t>
      </w:r>
    </w:p>
    <w:p>
      <w:pPr>
        <w:pStyle w:val="2"/>
        <w:keepNext w:val="0"/>
        <w:keepLines w:val="0"/>
        <w:widowControl/>
        <w:suppressLineNumbers w:val="0"/>
      </w:pPr>
      <w:r>
        <w:t>　　二、根据《国家计委、财政部关于调整新版因私护照收费标准的通知》（计价格[2000]293号），为了便于缴纳工作的计算和执行，对上缴中央财政50%的各项出入境证照收费确定具体上缴数额，详见《出入境证照收费上缴中央项目及标准表》（见附表）。表中所列项目之外的其他公安出入境管理收费，全部上缴地方财政。</w:t>
      </w:r>
    </w:p>
    <w:p>
      <w:pPr>
        <w:pStyle w:val="2"/>
        <w:keepNext w:val="0"/>
        <w:keepLines w:val="0"/>
        <w:widowControl/>
        <w:suppressLineNumbers w:val="0"/>
      </w:pPr>
      <w:r>
        <w:t>　　三、请省级公安机关按照《出入境收费上缴中央项目及标准表》所列各项出入境证照收费的项目和标准，计算应缴中央财政数额，并于每年8月15日之前，将上一年度应缴中央财政数额全部上缴公安部，由公安部于当年10月15日之前集中缴入中央金库。</w:t>
      </w:r>
    </w:p>
    <w:p>
      <w:pPr>
        <w:pStyle w:val="2"/>
        <w:keepNext w:val="0"/>
        <w:keepLines w:val="0"/>
        <w:widowControl/>
        <w:suppressLineNumbers w:val="0"/>
      </w:pPr>
      <w:r>
        <w:t>　　四、本通知自2001年1月1日起执行。2000年度公安出入境证照收费应缴中央财政的有关问题，比照本通知规定执行。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附件：</w:t>
      </w:r>
    </w:p>
    <w:p>
      <w:pPr>
        <w:pStyle w:val="2"/>
        <w:keepNext w:val="0"/>
        <w:keepLines w:val="0"/>
        <w:widowControl/>
        <w:suppressLineNumbers w:val="0"/>
      </w:pPr>
      <w:r>
        <w:t>出入境证照收费上缴中央项目及标准表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</w:pPr>
      <w:r>
        <w:t>--------------------------------------------------------------------------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序号 项目          计算项目 收费标准（元） 地方留用（元） 上交公安部（元） </w:t>
      </w:r>
    </w:p>
    <w:p>
      <w:pPr>
        <w:pStyle w:val="2"/>
        <w:keepNext w:val="0"/>
        <w:keepLines w:val="0"/>
        <w:widowControl/>
        <w:suppressLineNumbers w:val="0"/>
      </w:pPr>
      <w:r>
        <w:t>--------------------------------------------------------------------------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1    护照（97版）  每证     200            100            100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2    入出境通行证  每证     20 （一次有效） 　 　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                        50 （二次有效） 　 　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                        100（多次有效） 　 　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3    往来港通行证  每证     50             25             25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4    前往港通行证  每证     50             25             25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5    一次有效台湾  每证     50             25             25                      居民来往大陆通行证 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6   大陆居民往来   每证     30             15             15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 台湾通行证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7   外国人居留     每证     200            100            100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8   外国人签证（贴纸） 每证                               20（团体签证100） 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156A7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2022-12-14T09:12:13Z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