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Calibri" w:eastAsia="方正小标宋简体" w:cs="宋体"/>
          <w:sz w:val="44"/>
          <w:szCs w:val="44"/>
        </w:rPr>
      </w:pPr>
      <w:r>
        <w:rPr>
          <w:rFonts w:hint="eastAsia" w:ascii="方正小标宋简体" w:hAnsi="Calibri" w:eastAsia="方正小标宋简体" w:cs="宋体"/>
          <w:sz w:val="44"/>
          <w:szCs w:val="44"/>
        </w:rPr>
        <w:t>许昌市公安局“</w:t>
      </w:r>
      <w:r>
        <w:rPr>
          <w:rFonts w:hint="eastAsia" w:ascii="方正小标宋简体" w:hAnsi="Calibri" w:eastAsia="方正小标宋简体" w:cs="宋体"/>
          <w:sz w:val="44"/>
          <w:szCs w:val="44"/>
          <w:lang w:val="en-US" w:eastAsia="zh-CN"/>
        </w:rPr>
        <w:t>许昌市公安局辅警制式服装</w:t>
      </w:r>
      <w:r>
        <w:rPr>
          <w:rFonts w:hint="eastAsia" w:ascii="方正小标宋简体" w:hAnsi="Calibri" w:eastAsia="方正小标宋简体" w:cs="宋体"/>
          <w:sz w:val="44"/>
          <w:szCs w:val="44"/>
        </w:rPr>
        <w:t>”采购项目询价报告</w:t>
      </w:r>
      <w:r>
        <w:rPr>
          <w:rFonts w:hint="eastAsia" w:ascii="方正小标宋简体" w:hAnsi="Calibri" w:eastAsia="方正小标宋简体" w:cs="宋体"/>
          <w:sz w:val="44"/>
          <w:szCs w:val="44"/>
          <w:lang w:val="en-US" w:eastAsia="zh-CN"/>
        </w:rPr>
        <w:t xml:space="preserve"> 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一、项目基本情况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（一）项目名称：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许昌市公安局辅警制式服装采购项目。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（二）项目编号：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XCGAJB-2026001。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（三）采购单位：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许昌市公安局。</w:t>
      </w:r>
      <w:bookmarkStart w:id="0" w:name="_GoBack"/>
      <w:bookmarkEnd w:id="0"/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（四）采购方式：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（五）开标日期：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2026年4月22日上午9点00分。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（六）最高限价：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400000元，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预算金额：135456元；包2预算金额：264544元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（七）评标办法：最低评标价法。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二、资格审查情况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1、包1</w:t>
      </w:r>
      <w:r>
        <w:rPr>
          <w:rFonts w:hint="eastAsia" w:ascii="仿宋_GB2312" w:hAnsi="Calibri" w:eastAsia="仿宋_GB2312" w:cs="宋体"/>
          <w:sz w:val="32"/>
          <w:szCs w:val="32"/>
        </w:rPr>
        <w:t>通过资格审查的投标人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上海衡韵实业发展有限公司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际华三五一五皮革皮鞋有限公司</w:t>
      </w:r>
    </w:p>
    <w:p>
      <w:pPr>
        <w:widowControl w:val="0"/>
        <w:numPr>
          <w:numId w:val="0"/>
        </w:numPr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浙江宗卡服饰有限公司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包2</w:t>
      </w:r>
      <w:r>
        <w:rPr>
          <w:rFonts w:hint="eastAsia" w:ascii="仿宋_GB2312" w:hAnsi="Calibri" w:eastAsia="仿宋_GB2312" w:cs="宋体"/>
          <w:sz w:val="32"/>
          <w:szCs w:val="32"/>
        </w:rPr>
        <w:t>通过资格审查的投标人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上海衡韵实业发展有限公司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山西北冰服饰有限公司</w:t>
      </w:r>
    </w:p>
    <w:p>
      <w:pPr>
        <w:widowControl w:val="0"/>
        <w:numPr>
          <w:numId w:val="0"/>
        </w:numPr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四川得福制衣有限公司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三、评审情况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（一）符合性审查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z w:val="32"/>
          <w:szCs w:val="32"/>
        </w:rPr>
        <w:t>通过资格审查的投标人均通过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资格性审查和</w:t>
      </w:r>
      <w:r>
        <w:rPr>
          <w:rFonts w:hint="eastAsia" w:ascii="仿宋_GB2312" w:hAnsi="Calibri" w:eastAsia="仿宋_GB2312" w:cs="宋体"/>
          <w:sz w:val="32"/>
          <w:szCs w:val="32"/>
        </w:rPr>
        <w:t>符合性审查。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 xml:space="preserve">  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比较与评标结果</w:t>
      </w:r>
    </w:p>
    <w:p>
      <w:pPr>
        <w:widowControl w:val="0"/>
        <w:numPr>
          <w:numId w:val="0"/>
        </w:numPr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 xml:space="preserve">    包1：</w:t>
      </w:r>
    </w:p>
    <w:tbl>
      <w:tblPr>
        <w:tblStyle w:val="6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41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640" w:firstLineChars="20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投标供应商名称</w:t>
            </w:r>
          </w:p>
        </w:tc>
        <w:tc>
          <w:tcPr>
            <w:tcW w:w="2410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最终报价（元）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640" w:firstLineChars="200"/>
              <w:jc w:val="center"/>
              <w:rPr>
                <w:rFonts w:ascii="仿宋_GB2312" w:hAnsi="Calibri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上海衡韵实业发展有限公司</w:t>
            </w:r>
          </w:p>
        </w:tc>
        <w:tc>
          <w:tcPr>
            <w:tcW w:w="2410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92628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际华三五一五皮革皮鞋有限公司</w:t>
            </w:r>
          </w:p>
        </w:tc>
        <w:tc>
          <w:tcPr>
            <w:tcW w:w="2410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95616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浙江宗卡服饰有限公司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108364.8</w:t>
            </w:r>
          </w:p>
        </w:tc>
        <w:tc>
          <w:tcPr>
            <w:tcW w:w="1276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</w:tbl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tbl>
      <w:tblPr>
        <w:tblStyle w:val="6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41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640" w:firstLineChars="20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投标供应商名称</w:t>
            </w:r>
          </w:p>
        </w:tc>
        <w:tc>
          <w:tcPr>
            <w:tcW w:w="2410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最终报价（元）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640" w:firstLineChars="200"/>
              <w:jc w:val="both"/>
              <w:rPr>
                <w:rFonts w:ascii="仿宋_GB2312" w:hAnsi="Calibri" w:eastAsia="仿宋_GB2312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上海衡韵实业发展有限公司</w:t>
            </w:r>
          </w:p>
        </w:tc>
        <w:tc>
          <w:tcPr>
            <w:tcW w:w="2410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</w:rPr>
              <w:t>186118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u w:val="none"/>
                <w:lang w:eastAsia="zh-CN"/>
              </w:rPr>
              <w:t>山西北冰服饰有限公司</w:t>
            </w:r>
          </w:p>
        </w:tc>
        <w:tc>
          <w:tcPr>
            <w:tcW w:w="2410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</w:rPr>
              <w:t>211635.2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</w:rPr>
              <w:t>四川得福制衣有限公司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</w:rPr>
              <w:t>212635</w:t>
            </w:r>
          </w:p>
        </w:tc>
        <w:tc>
          <w:tcPr>
            <w:tcW w:w="1276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</w:tbl>
    <w:p>
      <w:pPr>
        <w:widowControl w:val="0"/>
        <w:autoSpaceDE w:val="0"/>
        <w:autoSpaceDN w:val="0"/>
        <w:snapToGrid/>
        <w:spacing w:after="0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四、询价小组推荐成交候选人情况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经询价专家小组成员商讨后一致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1、包2均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上海衡韵实业发展有限公司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为此次采购项目的成交人，公司详情如下：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上海衡韵实业发展有限公司</w:t>
      </w:r>
    </w:p>
    <w:p>
      <w:pPr>
        <w:widowControl w:val="0"/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上海市松江区石湖荡镇长塔路418号10幢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夏秀琴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成交金额：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包1，92682元；包2，186118元。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五、询价小组成员名单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询价小组成员签字：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户庆选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 xml:space="preserve">   安博   马文峰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监督人员签字：赵磊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宋飞</w:t>
      </w:r>
    </w:p>
    <w:p>
      <w:pPr>
        <w:widowControl w:val="0"/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wordWrap w:val="0"/>
        <w:autoSpaceDE w:val="0"/>
        <w:autoSpaceDN w:val="0"/>
        <w:snapToGrid/>
        <w:spacing w:after="0"/>
        <w:ind w:firstLine="640" w:firstLineChars="200"/>
        <w:jc w:val="center"/>
        <w:rPr>
          <w:rFonts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  </w:t>
      </w:r>
    </w:p>
    <w:sectPr>
      <w:footerReference r:id="rId3" w:type="default"/>
      <w:pgSz w:w="11906" w:h="16838"/>
      <w:pgMar w:top="2098" w:right="1474" w:bottom="1984" w:left="1587" w:header="709" w:footer="709" w:gutter="0"/>
      <w:paperSrc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长美黑繁">
    <w:altName w:val="黑体"/>
    <w:panose1 w:val="02010609000101010101"/>
    <w:charset w:val="86"/>
    <w:family w:val="auto"/>
    <w:pitch w:val="default"/>
    <w:sig w:usb0="00000000" w:usb1="00000000" w:usb2="0100040E" w:usb3="00000000" w:csb0="00040000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仿宋_GB2312" w:eastAsia="仿宋_GB2312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</w:rPr>
      <w:t>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830EF"/>
    <w:multiLevelType w:val="singleLevel"/>
    <w:tmpl w:val="69E830EF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CB6331"/>
    <w:rsid w:val="085E516F"/>
    <w:rsid w:val="0DA00696"/>
    <w:rsid w:val="29854E29"/>
    <w:rsid w:val="2FFB7335"/>
    <w:rsid w:val="408B3428"/>
    <w:rsid w:val="492261E8"/>
    <w:rsid w:val="49226839"/>
    <w:rsid w:val="51E324FB"/>
    <w:rsid w:val="5F41590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 Char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Char Char"/>
    <w:basedOn w:val="5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365</Characters>
  <Lines>3</Lines>
  <Paragraphs>1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2026-04-22T02:38:03Z</cp:lastPrinted>
  <dcterms:modified xsi:type="dcterms:W3CDTF">2026-04-22T02:48:02Z</dcterms:modified>
  <dc:title>许昌市公安局“应急通信装备”采购项目询价报告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