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93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/>
          <w:b/>
          <w:color w:val="auto"/>
          <w:sz w:val="36"/>
        </w:rPr>
      </w:pPr>
      <w:r>
        <w:rPr>
          <w:rFonts w:hint="eastAsia" w:ascii="宋体" w:hAnsi="宋体"/>
          <w:b/>
          <w:color w:val="auto"/>
          <w:sz w:val="36"/>
          <w:lang w:eastAsia="zh-CN"/>
        </w:rPr>
        <w:t>许昌市公安局</w:t>
      </w:r>
      <w:r>
        <w:rPr>
          <w:rFonts w:hint="eastAsia" w:ascii="宋体" w:hAnsi="宋体"/>
          <w:b/>
          <w:color w:val="auto"/>
          <w:sz w:val="36"/>
          <w:lang w:val="en-US" w:eastAsia="zh-CN"/>
        </w:rPr>
        <w:t>交通管理支队健身器材</w:t>
      </w:r>
      <w:r>
        <w:rPr>
          <w:rFonts w:hint="default" w:ascii="宋体" w:hAnsi="宋体"/>
          <w:b/>
          <w:color w:val="auto"/>
          <w:sz w:val="36"/>
          <w:lang w:val="en" w:eastAsia="zh-CN"/>
        </w:rPr>
        <w:t>采购</w:t>
      </w:r>
      <w:r>
        <w:rPr>
          <w:rFonts w:hint="eastAsia" w:ascii="宋体" w:hAnsi="宋体"/>
          <w:b/>
          <w:color w:val="auto"/>
          <w:sz w:val="36"/>
          <w:lang w:val="en" w:eastAsia="zh-CN"/>
        </w:rPr>
        <w:t>项目</w:t>
      </w:r>
      <w:r>
        <w:rPr>
          <w:rFonts w:hint="eastAsia" w:ascii="宋体" w:hAnsi="宋体"/>
          <w:b/>
          <w:color w:val="auto"/>
          <w:sz w:val="36"/>
        </w:rPr>
        <w:t>公告</w:t>
      </w:r>
    </w:p>
    <w:p w14:paraId="0CBBEF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74" w:firstLineChars="200"/>
        <w:textAlignment w:val="baseline"/>
        <w:outlineLvl w:val="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4"/>
          <w:szCs w:val="24"/>
        </w:rPr>
        <w:t>一、项目基本情况</w:t>
      </w:r>
    </w:p>
    <w:p w14:paraId="24F487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06" w:leftChars="241" w:right="79" w:firstLine="34" w:firstLineChars="15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1.项目名称：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许昌市公安局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健身器材</w:t>
      </w:r>
      <w:r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采购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项目</w:t>
      </w:r>
    </w:p>
    <w:p w14:paraId="306823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06" w:leftChars="241" w:right="79" w:firstLine="34" w:firstLineChars="15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2.项目编号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XCSGAJJJZD-202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00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4</w:t>
      </w:r>
      <w:bookmarkStart w:id="1" w:name="_GoBack"/>
      <w:bookmarkEnd w:id="1"/>
    </w:p>
    <w:p w14:paraId="6D9D20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79" w:leftChars="228" w:right="79" w:firstLine="0" w:firstLineChars="0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3.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采购需求：</w:t>
      </w:r>
      <w:r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采购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一批健身器材，符合行业标准要求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。</w:t>
      </w:r>
    </w:p>
    <w:p w14:paraId="71EC1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79" w:leftChars="228" w:right="79" w:firstLine="0" w:firstLineChars="0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4.采购方式：询价</w:t>
      </w:r>
    </w:p>
    <w:p w14:paraId="6F79A4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合同履行期限：合同生效之日起</w:t>
      </w:r>
      <w:r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15日内。</w:t>
      </w:r>
    </w:p>
    <w:p w14:paraId="0DD413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预算金额及最高限价：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7.714万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，超出最高总限价的响应无效。</w:t>
      </w:r>
    </w:p>
    <w:p w14:paraId="11949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是否专门面向中小企业：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0810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8.器材参数;</w:t>
      </w:r>
    </w:p>
    <w:tbl>
      <w:tblPr>
        <w:tblStyle w:val="8"/>
        <w:tblW w:w="9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696"/>
        <w:gridCol w:w="1756"/>
        <w:gridCol w:w="3750"/>
        <w:gridCol w:w="696"/>
        <w:gridCol w:w="706"/>
        <w:gridCol w:w="1284"/>
      </w:tblGrid>
      <w:tr w14:paraId="1541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282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A61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A809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E599D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DC0E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33E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C8B5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5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5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采购清单</w:t>
            </w:r>
          </w:p>
        </w:tc>
      </w:tr>
      <w:tr w14:paraId="1DB1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65C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701B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BA1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3D95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70D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CCECF" w:sz="4" w:space="0"/>
              <w:left w:val="single" w:color="ACCECF" w:sz="4" w:space="0"/>
              <w:bottom w:val="nil"/>
              <w:right w:val="single" w:color="FFFFFF" w:sz="4" w:space="0"/>
            </w:tcBorders>
            <w:noWrap/>
            <w:vAlign w:val="center"/>
          </w:tcPr>
          <w:p w14:paraId="6DF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CCEC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 w14:paraId="596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ACCECF" w:sz="4" w:space="0"/>
              <w:left w:val="single" w:color="FFFFFF" w:sz="4" w:space="0"/>
              <w:bottom w:val="nil"/>
              <w:right w:val="nil"/>
            </w:tcBorders>
            <w:noWrap/>
            <w:vAlign w:val="center"/>
          </w:tcPr>
          <w:p w14:paraId="0CEA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功能特点</w:t>
            </w:r>
          </w:p>
        </w:tc>
        <w:tc>
          <w:tcPr>
            <w:tcW w:w="696" w:type="dxa"/>
            <w:tcBorders>
              <w:top w:val="single" w:color="ACCEC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 w14:paraId="46C6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6" w:type="dxa"/>
            <w:tcBorders>
              <w:top w:val="single" w:color="ACCECF" w:sz="4" w:space="0"/>
              <w:left w:val="single" w:color="FFFFFF" w:sz="4" w:space="0"/>
              <w:bottom w:val="nil"/>
              <w:right w:val="single" w:color="FFFFFF" w:sz="4" w:space="0"/>
            </w:tcBorders>
            <w:noWrap/>
            <w:vAlign w:val="center"/>
          </w:tcPr>
          <w:p w14:paraId="3C3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CCECF" w:sz="4" w:space="0"/>
              <w:left w:val="single" w:color="FFFFFF" w:sz="4" w:space="0"/>
              <w:bottom w:val="nil"/>
              <w:right w:val="single" w:color="ACCECF" w:sz="4" w:space="0"/>
            </w:tcBorders>
            <w:noWrap/>
            <w:vAlign w:val="center"/>
          </w:tcPr>
          <w:p w14:paraId="5D3E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B7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5C66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768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A24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跑步机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2C75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1.跑步机类型：多功能跑步机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2.坡度调整方式：电动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峰值马力：（不小于6.0HP）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3.是否可折叠：是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4.驱动类型:插电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5.心率测试：无线心率测试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6.屏幕类型：液晶显示屏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▲7.跑带区域：≥1400*500MM；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▲8.最大承重：≥120KG。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▲9.持续输出马力：≥3.0hp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▲10.最低速度不大于0.5KM/H，最高速度不低于18KM/H。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745A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21EF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7202B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A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CAE9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0213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5C8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椭圆机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60C0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1.面板：LCD液晶显示器；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2.智能软件系统：有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无线蓝牙：手机、平板电脑蓝牙无线连接，实现有线、无线的双重连接方式。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▲3.显示功能：≥5种功能，时间、卡路里、心率，速度，阻力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▲4.模式：至少包含1组手动模式、12组内设模式、4组目标模式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▲5.阻力系统：≥32段电磁控阻力系统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6▲.最大承重：≥120KG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76B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4A10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2CE84D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5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F6F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B3E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73DC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爬楼机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448E8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1.电子表功能：≥4种功能，时间、卡路里、心率，速度。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2.供电方式：插电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3.心率系统：手握心率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4.档位调节：1-15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5.防滑楼梯面尺寸：≥50*20*20cm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6.输入电压：AC220V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7.材质：碳钢合金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8.外形尺寸：≥1400*800*2000MM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最大承重量：≥150KG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469C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447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448D23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2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B561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2CD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392D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哈克深蹲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7B583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1.Q235B高精度精密焊管。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2.≥40*80优质方管钢材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3.机器重量：≥90kg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1B2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68D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47764E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4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FF48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7A54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4AA1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哑铃（含架子）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501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哑铃: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1.材质：内圆钢 外包  脱硫环保橡胶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2.握柄直径：≥25mm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3.握柄长度：≥130mm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4.手柄材质：不锈钢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5.表面处理：磨砂纹路                        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24A8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5F0A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527B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25kg*2个</w:t>
            </w:r>
          </w:p>
        </w:tc>
      </w:tr>
      <w:tr w14:paraId="1E53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F4FF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8A8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6C61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平板卧推架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031EF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1.≥40*80优质方管钢材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3.座椅调节部位采用优质不锈钢304矩形管，防锈。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4.机器重量：≥50kg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268C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6F33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4E4D69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2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AC64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358A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378C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奥杆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3F53A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1.材质为45#钢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2.长度2.2米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3.重量20kg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4.套筒直径50mm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5.手握把柄直径30mm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6.承重≥100kg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530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5F3A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3CBDB3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D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23F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6CF5B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669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三孔杠铃套装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208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中孔50mm，重量误差3‰，外包黑色环保橡胶。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重量要求：5kg*2个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10kg*2个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15kg*2个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20kg*2个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74D6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1C53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3FBDC9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B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5448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8B6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7847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可调哑铃凳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197E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1.主要功能：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可折叠存放，方便收藏，配合使用哑铃，可同时锻炼上肢及胸部肌肉和背部肌肉。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2.最大承重：≥150kg                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3C91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5EB8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393E12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A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D9C1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4FF0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65A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可调腹肌板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769F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1.Q235B高精度精密焊管。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2.采用≥40*80优质方管钢材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3.座椅调节部位采用优质不锈钢304矩形管.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4.用途：伸展背部肌岗位，纠正身姿；加强腹部训练，紧实肌肉；腿部肌肉强化训练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42DB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1F79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231CB1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D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483E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7C22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1F6E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多功能史密斯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287EC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满足飞鸟、站立高位下压，坐式高位下拉，杠铃杆左右转体及上推，单双杠，低拉，杠铃杆站立提拉，杠铃杆肩扛蹲起，拳击训练，俯卧撑，引体向上，二三头肌，上斜/ 下斜/ 平卧推举，上肢前倾拉伸。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737C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7FE7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1ACC7E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A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EA80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6F8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041D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三孔杠铃套装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6C4FC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中孔50mm，重量误差3‰，外包黑色环保橡胶。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重量要求：5kg*2个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10kg*2个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15kg*2个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20kg*2个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0F10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001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476AE2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5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2940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01DC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61A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37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3DF4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1.台高：760㎜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2.台面尺寸：2740×1525（㎜）；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3.弹性：230—260（㎜）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4.弹性均匀度：≤5（㎜）；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5.台面光泽度：≤0.6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6.台面摩擦系数：≤0.4；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7.球台稳定性：≤10㎜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8.平面度：≤10㎜</w:t>
            </w: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7C4D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0A25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32A9CD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F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E61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 w:val="0"/>
            <w:vAlign w:val="center"/>
          </w:tcPr>
          <w:p w14:paraId="0645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0477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密码锁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1E5E7374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33B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0900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noWrap/>
            <w:vAlign w:val="center"/>
          </w:tcPr>
          <w:p w14:paraId="155516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590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1B5C0E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二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、供应商资格要求</w:t>
      </w:r>
    </w:p>
    <w:p w14:paraId="22A857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1.符合《中华人民共和国政府采购法》第二十二条之规定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。</w:t>
      </w:r>
    </w:p>
    <w:p w14:paraId="1A2E0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落实政府采购政策需满足的资格要求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：本项目专门面向中小企业采购。</w:t>
      </w:r>
    </w:p>
    <w:p w14:paraId="0515D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.未被列入“信用中国”网站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fldChar w:fldCharType="begin"/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instrText xml:space="preserve"> HYPERLINK "http://www.creditchina.gov.cn/" </w:instrTex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fldChar w:fldCharType="separate"/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(www.creditchina.gov.cn)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fldChar w:fldCharType="end"/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 xml:space="preserve"> 失信被执行人、重大税收 违法案件当事人名单的供应商；“中国政府采购网”(www.ccgp.gov.cn）政府采购严重违法失信行为记录名单的供应商；“中国社会组织政务服务平台”网站（www.chinanpo.gov.cn）严重违法失信名单的社会组织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。</w:t>
      </w:r>
    </w:p>
    <w:p w14:paraId="2E2DAE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.本次招标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不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接受联合体响应。</w:t>
      </w:r>
    </w:p>
    <w:p w14:paraId="69CAA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79" w:firstLine="466" w:firstLineChars="200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三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 报名及获取文件的时间及地点</w:t>
      </w:r>
    </w:p>
    <w:p w14:paraId="1D10A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yellow"/>
        </w:rPr>
        <w:t>1.报名及</w:t>
      </w:r>
      <w:r>
        <w:rPr>
          <w:rFonts w:hint="eastAsia" w:ascii="宋体" w:hAnsi="宋体" w:cs="宋体"/>
          <w:color w:val="auto"/>
          <w:spacing w:val="-4"/>
          <w:sz w:val="24"/>
          <w:szCs w:val="24"/>
          <w:highlight w:val="yellow"/>
          <w:lang w:eastAsia="zh-CN"/>
        </w:rPr>
        <w:t>询价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yellow"/>
        </w:rPr>
        <w:t>文件的获取时</w:t>
      </w:r>
      <w:r>
        <w:rPr>
          <w:rFonts w:ascii="宋体" w:hAnsi="宋体" w:eastAsia="宋体" w:cs="宋体"/>
          <w:color w:val="auto"/>
          <w:spacing w:val="0"/>
          <w:sz w:val="24"/>
          <w:szCs w:val="24"/>
          <w:highlight w:val="yellow"/>
        </w:rPr>
        <w:t>间：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202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年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月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日至202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年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月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日，每天上午08: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0至12:00，下午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:30至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yellow"/>
          <w:lang w:eastAsia="zh-CN"/>
        </w:rPr>
        <w:t>:30（北京时间，法定节假日除外。）</w:t>
      </w:r>
    </w:p>
    <w:p w14:paraId="64642C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2.报名地点：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许昌市文峰路1441号许昌市公安局交通管理支队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211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房间现场领取。</w:t>
      </w:r>
    </w:p>
    <w:p w14:paraId="168441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b/>
          <w:bCs/>
          <w:color w:val="auto"/>
          <w:spacing w:val="0"/>
          <w:sz w:val="24"/>
          <w:szCs w:val="24"/>
        </w:rPr>
        <w:t>、 报名时需提交的资料</w:t>
      </w:r>
    </w:p>
    <w:p w14:paraId="5F5BF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1.报名时必须提供法定代表人授权委托书（法人到场不需提供）及有效身份证、营业执照副本。</w:t>
      </w:r>
    </w:p>
    <w:p w14:paraId="68B399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2.以上证照均需提供原件，原件查看后退回，留存加盖单位公章复印件一套。</w:t>
      </w:r>
    </w:p>
    <w:p w14:paraId="144E08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lang w:eastAsia="zh-CN"/>
        </w:rPr>
        <w:t>五</w:t>
      </w:r>
      <w:r>
        <w:rPr>
          <w:rFonts w:ascii="宋体" w:hAnsi="宋体" w:eastAsia="宋体" w:cs="宋体"/>
          <w:b/>
          <w:bCs/>
          <w:color w:val="auto"/>
          <w:spacing w:val="0"/>
          <w:sz w:val="24"/>
          <w:szCs w:val="24"/>
        </w:rPr>
        <w:t>、递交投标的截止时间和地点</w:t>
      </w:r>
    </w:p>
    <w:p w14:paraId="2433E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1.响应文件接收截止及开标时间：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日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时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分</w:t>
      </w:r>
      <w:r>
        <w:rPr>
          <w:rFonts w:ascii="宋体" w:hAnsi="宋体" w:eastAsia="宋体" w:cs="宋体"/>
          <w:color w:val="auto"/>
          <w:spacing w:val="0"/>
          <w:sz w:val="24"/>
          <w:szCs w:val="24"/>
        </w:rPr>
        <w:t>（北京时间）</w:t>
      </w:r>
    </w:p>
    <w:p w14:paraId="01717E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2.递交响应文件的地点：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许昌市公安局交通管理支队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211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室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。</w:t>
      </w:r>
    </w:p>
    <w:p w14:paraId="51870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3.逾期送达的或者未送达指定地点的响应文件，招标人不予受理。</w:t>
      </w:r>
    </w:p>
    <w:p w14:paraId="2F365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79" w:firstLine="466" w:firstLineChars="200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yellow"/>
          <w:lang w:eastAsia="zh-CN"/>
        </w:rPr>
        <w:t>六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  <w:highlight w:val="yellow"/>
        </w:rPr>
        <w:t>、本次采购公告同时在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yellow"/>
          <w:lang w:eastAsia="zh-CN"/>
        </w:rPr>
        <w:t>许昌市公安局互联网门户（http://gaj.xuchang.gov.cn/）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  <w:highlight w:val="yellow"/>
        </w:rPr>
        <w:t>发布。</w:t>
      </w:r>
    </w:p>
    <w:p w14:paraId="00239C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79" w:firstLine="466" w:firstLineChars="200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七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、公告期限：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自本公告发布之日起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个工作日。</w:t>
      </w:r>
    </w:p>
    <w:p w14:paraId="678949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八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、联系方式</w:t>
      </w:r>
    </w:p>
    <w:p w14:paraId="35E79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eastAsia="zh-CN"/>
        </w:rPr>
        <w:t>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eastAsia="zh-CN"/>
        </w:rPr>
        <w:t>购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eastAsia="zh-CN"/>
        </w:rPr>
        <w:t>人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yellow"/>
        </w:rPr>
        <w:t>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eastAsia="zh-CN"/>
        </w:rPr>
        <w:t>许昌市公安局交通管理支队</w:t>
      </w:r>
    </w:p>
    <w:p w14:paraId="7EAEB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  <w:highlight w:val="yellow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yellow"/>
        </w:rPr>
        <w:t>地    址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yellow"/>
          <w:lang w:eastAsia="zh-CN"/>
        </w:rPr>
        <w:t>：许昌市文峰路中段1441号</w:t>
      </w:r>
    </w:p>
    <w:p w14:paraId="46EC4742">
      <w:pPr>
        <w:spacing w:line="560" w:lineRule="exact"/>
        <w:ind w:firstLine="56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甄先生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        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18839909669</w:t>
      </w:r>
    </w:p>
    <w:p w14:paraId="32C74C24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交通管理支队</w:t>
      </w:r>
    </w:p>
    <w:p w14:paraId="220D920D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bookmarkStart w:id="0" w:name="_Toc3189"/>
    </w:p>
    <w:bookmarkEnd w:id="0"/>
    <w:p w14:paraId="23076713">
      <w:pPr>
        <w:rPr>
          <w:rFonts w:hint="default"/>
          <w:sz w:val="21"/>
          <w:szCs w:val="22"/>
        </w:rPr>
      </w:pPr>
    </w:p>
    <w:p w14:paraId="60D3845D"/>
    <w:p w14:paraId="096AF6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0F36"/>
    <w:rsid w:val="1BC37453"/>
    <w:rsid w:val="2FCFC10C"/>
    <w:rsid w:val="2FF7322D"/>
    <w:rsid w:val="337B0E4A"/>
    <w:rsid w:val="3B4B7307"/>
    <w:rsid w:val="40AE0D65"/>
    <w:rsid w:val="4540665A"/>
    <w:rsid w:val="46707236"/>
    <w:rsid w:val="5D464E1F"/>
    <w:rsid w:val="6EE9808E"/>
    <w:rsid w:val="70BE409B"/>
    <w:rsid w:val="762D9F23"/>
    <w:rsid w:val="7E3132FE"/>
    <w:rsid w:val="BEAED5F3"/>
    <w:rsid w:val="DFF68A4C"/>
    <w:rsid w:val="EEF959A7"/>
    <w:rsid w:val="FFF7218D"/>
    <w:rsid w:val="FFFD7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4">
    <w:name w:val="Body Text Indent"/>
    <w:basedOn w:val="1"/>
    <w:next w:val="5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  <w:style w:type="paragraph" w:styleId="5">
    <w:name w:val="Body Text First Indent 2"/>
    <w:basedOn w:val="4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6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7">
    <w:name w:val="Body Text First Indent"/>
    <w:basedOn w:val="2"/>
    <w:next w:val="5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  <w:style w:type="character" w:customStyle="1" w:styleId="10">
    <w:name w:val="font11"/>
    <w:basedOn w:val="9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81"/>
    <w:basedOn w:val="9"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1754</Words>
  <Characters>2202</Characters>
  <Lines>0</Lines>
  <Paragraphs>0</Paragraphs>
  <TotalTime>0</TotalTime>
  <ScaleCrop>false</ScaleCrop>
  <LinksUpToDate>false</LinksUpToDate>
  <CharactersWithSpaces>2490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2026-01-06T17:52:00Z</dcterms:created>
  <dc:creator>huanghe</dc:creator>
  <cp:lastModifiedBy>WPS_1643164277</cp:lastModifiedBy>
  <cp:lastPrinted>2026-04-28T11:36:00Z</cp:lastPrinted>
  <dcterms:modified xsi:type="dcterms:W3CDTF">2026-04-29T03:28:33Z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BD5FE48301804A209EE29DB0EFB3F1BD_13</vt:lpwstr>
  </property>
  <property fmtid="{D5CDD505-2E9C-101B-9397-08002B2CF9AE}" pid="4" name="KSOTemplateDocerSaveRecord">
    <vt:lpwstr>eyJoZGlkIjoiNmYzOWExZWM1NTI2YTY3ZDdiMDk2YTdiOTBkYzVhYmIiLCJ1c2VySWQiOiIxMzI0MTAyNTk0In0=</vt:lpwstr>
  </property>
</Properties>
</file>