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B8BA1">
      <w:pPr>
        <w:pStyle w:val="8"/>
        <w:widowControl/>
        <w:shd w:val="clear" w:color="auto" w:fill="FFFFFF"/>
        <w:spacing w:before="227"/>
        <w:jc w:val="center"/>
        <w:rPr>
          <w:rFonts w:ascii="宋体" w:hAnsi="宋体" w:cs="Arial"/>
          <w:b/>
          <w:color w:val="000000"/>
          <w:kern w:val="0"/>
          <w:sz w:val="44"/>
          <w:szCs w:val="44"/>
        </w:rPr>
      </w:pPr>
      <w:r>
        <w:rPr>
          <w:rFonts w:hint="eastAsia" w:ascii="黑体" w:hAnsi="宋体" w:eastAsia="黑体" w:cs="黑体"/>
          <w:color w:val="000000"/>
          <w:sz w:val="44"/>
          <w:szCs w:val="44"/>
          <w:shd w:val="clear" w:color="auto" w:fill="FFFFFF"/>
        </w:rPr>
        <w:t>XCGAKX-X2026002</w:t>
      </w:r>
      <w:r>
        <w:rPr>
          <w:rFonts w:ascii="黑体" w:hAnsi="宋体" w:eastAsia="黑体" w:cs="黑体"/>
          <w:color w:val="000000"/>
          <w:sz w:val="44"/>
          <w:szCs w:val="44"/>
          <w:shd w:val="clear" w:color="auto" w:fill="FFFFFF"/>
        </w:rPr>
        <w:t>号</w:t>
      </w:r>
      <w:bookmarkStart w:id="0" w:name="_GoBack"/>
      <w:r>
        <w:rPr>
          <w:rFonts w:hint="eastAsia" w:ascii="黑体" w:hAnsi="宋体" w:eastAsia="黑体" w:cs="黑体"/>
          <w:color w:val="000000"/>
          <w:sz w:val="44"/>
          <w:szCs w:val="44"/>
          <w:shd w:val="clear" w:color="auto" w:fill="FFFFFF"/>
        </w:rPr>
        <w:t>许昌市公安局通信网络设备采购</w:t>
      </w:r>
      <w:r>
        <w:rPr>
          <w:rFonts w:ascii="黑体" w:hAnsi="宋体" w:eastAsia="黑体" w:cs="黑体"/>
          <w:color w:val="000000"/>
          <w:sz w:val="44"/>
          <w:szCs w:val="44"/>
          <w:shd w:val="clear" w:color="auto" w:fill="FFFFFF"/>
        </w:rPr>
        <w:t>项目</w:t>
      </w:r>
      <w:r>
        <w:rPr>
          <w:rFonts w:hint="eastAsia" w:ascii="宋体" w:hAnsi="宋体" w:cs="Arial"/>
          <w:b/>
          <w:color w:val="000000"/>
          <w:kern w:val="0"/>
          <w:sz w:val="44"/>
          <w:szCs w:val="44"/>
        </w:rPr>
        <w:t>评审结果</w:t>
      </w:r>
      <w:r>
        <w:rPr>
          <w:rFonts w:ascii="宋体" w:hAnsi="宋体" w:cs="Arial"/>
          <w:b/>
          <w:color w:val="000000"/>
          <w:kern w:val="0"/>
          <w:sz w:val="44"/>
          <w:szCs w:val="44"/>
        </w:rPr>
        <w:t>公告</w:t>
      </w:r>
      <w:bookmarkEnd w:id="0"/>
    </w:p>
    <w:p w14:paraId="1155BDA8">
      <w:pPr>
        <w:widowControl/>
        <w:shd w:val="clear" w:color="auto" w:fill="FFFFFF"/>
        <w:spacing w:before="28" w:after="240" w:line="329" w:lineRule="atLeas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 w14:paraId="527FAC21">
      <w:pPr>
        <w:pStyle w:val="8"/>
        <w:widowControl/>
        <w:shd w:val="clear" w:color="auto" w:fill="FFFFFF"/>
        <w:spacing w:before="227" w:line="560" w:lineRule="exact"/>
        <w:ind w:firstLine="641"/>
        <w:jc w:val="left"/>
        <w:rPr>
          <w:rFonts w:hint="eastAsia"/>
        </w:rPr>
      </w:pPr>
      <w:r>
        <w:rPr>
          <w:rFonts w:ascii="黑体" w:hAnsi="宋体" w:eastAsia="黑体" w:cs="黑体"/>
          <w:color w:val="000000"/>
          <w:sz w:val="32"/>
          <w:szCs w:val="32"/>
          <w:shd w:val="clear" w:color="auto" w:fill="FFFFFF"/>
        </w:rPr>
        <w:t>一、项目概况</w:t>
      </w:r>
    </w:p>
    <w:p w14:paraId="1C3B77DC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（一）项目名称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 w:cs="宋体"/>
          <w:sz w:val="32"/>
          <w:szCs w:val="32"/>
        </w:rPr>
        <w:t>许昌市公安局通信网络设备采购</w:t>
      </w:r>
    </w:p>
    <w:p w14:paraId="54DD3923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（二）项目编号：</w:t>
      </w:r>
      <w:r>
        <w:rPr>
          <w:rFonts w:hint="eastAsia" w:ascii="仿宋_GB2312" w:eastAsia="仿宋_GB2312" w:cs="宋体"/>
          <w:sz w:val="32"/>
          <w:szCs w:val="32"/>
        </w:rPr>
        <w:t>X</w:t>
      </w:r>
      <w:r>
        <w:rPr>
          <w:rFonts w:ascii="仿宋_GB2312" w:eastAsia="仿宋_GB2312" w:cs="宋体"/>
          <w:sz w:val="32"/>
          <w:szCs w:val="32"/>
        </w:rPr>
        <w:t>CGAKX-X2026002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号</w:t>
      </w:r>
      <w:r>
        <w:t xml:space="preserve"> </w:t>
      </w:r>
    </w:p>
    <w:p w14:paraId="7D6EA235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（三）招标公告发布日期：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</w:t>
      </w:r>
    </w:p>
    <w:p w14:paraId="2AF0AAD0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（四）变更公告发布日期：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无</w:t>
      </w:r>
    </w:p>
    <w:p w14:paraId="77835CC0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（五）开标日期：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:00时</w:t>
      </w:r>
    </w:p>
    <w:p w14:paraId="74E95EC0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（六）采购方式：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询价</w:t>
      </w:r>
    </w:p>
    <w:p w14:paraId="58738438">
      <w:pPr>
        <w:pStyle w:val="8"/>
        <w:widowControl/>
        <w:shd w:val="clear" w:color="auto" w:fill="FFFFFF"/>
        <w:spacing w:before="227" w:line="560" w:lineRule="exact"/>
        <w:ind w:firstLine="420"/>
        <w:jc w:val="left"/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（七）最高限价：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122140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元</w:t>
      </w:r>
    </w:p>
    <w:p w14:paraId="4AEF41F7">
      <w:pPr>
        <w:pStyle w:val="8"/>
        <w:widowControl/>
        <w:shd w:val="clear" w:color="auto" w:fill="FFFFFF"/>
        <w:spacing w:before="227" w:line="560" w:lineRule="exact"/>
        <w:ind w:firstLine="42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（八）评标办法：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最低评标价法</w:t>
      </w:r>
    </w:p>
    <w:p w14:paraId="3F800435">
      <w:pPr>
        <w:pStyle w:val="8"/>
        <w:widowControl/>
        <w:shd w:val="clear" w:color="auto" w:fill="FFFFFF"/>
        <w:spacing w:before="227" w:line="560" w:lineRule="exact"/>
        <w:ind w:firstLine="420"/>
        <w:jc w:val="left"/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</w:rPr>
        <w:t>评审情况</w:t>
      </w:r>
    </w:p>
    <w:p w14:paraId="67CA43D4">
      <w:pPr>
        <w:pStyle w:val="8"/>
        <w:widowControl/>
        <w:shd w:val="clear" w:color="auto" w:fill="FFFFFF"/>
        <w:spacing w:before="227" w:line="560" w:lineRule="exact"/>
        <w:ind w:firstLine="420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资格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  <w:t>性、符合性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审查情况</w:t>
      </w:r>
    </w:p>
    <w:tbl>
      <w:tblPr>
        <w:tblStyle w:val="9"/>
        <w:tblW w:w="0" w:type="auto"/>
        <w:tblCellSpacing w:w="0" w:type="dxa"/>
        <w:tblInd w:w="-36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937"/>
        <w:gridCol w:w="8509"/>
      </w:tblGrid>
      <w:tr w14:paraId="2980C18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30" w:hRule="atLeast"/>
          <w:tblCellSpacing w:w="0" w:type="dxa"/>
        </w:trPr>
        <w:tc>
          <w:tcPr>
            <w:tcW w:w="937" w:type="dxa"/>
            <w:vAlign w:val="center"/>
          </w:tcPr>
          <w:p w14:paraId="4C00894B">
            <w:pPr>
              <w:pStyle w:val="8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</w:rPr>
              <w:t>序号</w:t>
            </w:r>
          </w:p>
        </w:tc>
        <w:tc>
          <w:tcPr>
            <w:tcW w:w="8509" w:type="dxa"/>
            <w:vAlign w:val="center"/>
          </w:tcPr>
          <w:p w14:paraId="51606345">
            <w:pPr>
              <w:pStyle w:val="8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</w:rPr>
              <w:t>通过资格性、符合性审查的投标人</w:t>
            </w:r>
          </w:p>
        </w:tc>
      </w:tr>
      <w:tr w14:paraId="24B67FD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937" w:type="dxa"/>
            <w:vAlign w:val="center"/>
          </w:tcPr>
          <w:p w14:paraId="4289E3A6">
            <w:pPr>
              <w:pStyle w:val="8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</w:rPr>
              <w:t>1</w:t>
            </w:r>
          </w:p>
        </w:tc>
        <w:tc>
          <w:tcPr>
            <w:tcW w:w="8509" w:type="dxa"/>
            <w:vAlign w:val="center"/>
          </w:tcPr>
          <w:p w14:paraId="40FF8CB2">
            <w:pPr>
              <w:pStyle w:val="8"/>
              <w:widowControl/>
              <w:jc w:val="center"/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河南恒匠电器维修服务有限公司</w:t>
            </w:r>
          </w:p>
        </w:tc>
      </w:tr>
      <w:tr w14:paraId="531E662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937" w:type="dxa"/>
            <w:vAlign w:val="center"/>
          </w:tcPr>
          <w:p w14:paraId="0ACCC4C6">
            <w:pPr>
              <w:pStyle w:val="8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</w:rPr>
              <w:t>2</w:t>
            </w:r>
          </w:p>
        </w:tc>
        <w:tc>
          <w:tcPr>
            <w:tcW w:w="8509" w:type="dxa"/>
            <w:vAlign w:val="center"/>
          </w:tcPr>
          <w:p w14:paraId="18632E52">
            <w:pPr>
              <w:jc w:val="center"/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许昌拓景科技有限公司</w:t>
            </w:r>
          </w:p>
        </w:tc>
      </w:tr>
      <w:tr w14:paraId="6CD867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937" w:type="dxa"/>
            <w:vAlign w:val="center"/>
          </w:tcPr>
          <w:p w14:paraId="5290663A">
            <w:pPr>
              <w:pStyle w:val="8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</w:rPr>
              <w:t>3</w:t>
            </w:r>
          </w:p>
        </w:tc>
        <w:tc>
          <w:tcPr>
            <w:tcW w:w="8509" w:type="dxa"/>
            <w:vAlign w:val="center"/>
          </w:tcPr>
          <w:p w14:paraId="16E2FD05">
            <w:pPr>
              <w:jc w:val="center"/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许昌魏秀网络科技有限公司</w:t>
            </w:r>
          </w:p>
        </w:tc>
      </w:tr>
    </w:tbl>
    <w:p w14:paraId="5E49BD5B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未通过资格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  <w:t>性、符合性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审查的投标人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无</w:t>
      </w:r>
    </w:p>
    <w:p w14:paraId="115D9542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360" w:lineRule="auto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olor w:val="000000"/>
          <w:sz w:val="32"/>
          <w:szCs w:val="32"/>
          <w:shd w:val="clear" w:color="auto" w:fill="FFFFFF"/>
          <w:lang w:val="en-US" w:eastAsia="zh-CN"/>
        </w:rPr>
        <w:t>投标报价比较</w:t>
      </w:r>
    </w:p>
    <w:tbl>
      <w:tblPr>
        <w:tblStyle w:val="9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5"/>
        <w:gridCol w:w="3195"/>
        <w:gridCol w:w="1418"/>
      </w:tblGrid>
      <w:tr w14:paraId="19F5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885" w:type="dxa"/>
            <w:tcBorders>
              <w:right w:val="single" w:color="auto" w:sz="4" w:space="0"/>
            </w:tcBorders>
            <w:vAlign w:val="center"/>
          </w:tcPr>
          <w:p w14:paraId="2EDE19A2"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投标供应商名称</w:t>
            </w:r>
          </w:p>
        </w:tc>
        <w:tc>
          <w:tcPr>
            <w:tcW w:w="31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ACCBB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投标报价（元）</w:t>
            </w:r>
          </w:p>
        </w:tc>
        <w:tc>
          <w:tcPr>
            <w:tcW w:w="1418" w:type="dxa"/>
            <w:vAlign w:val="center"/>
          </w:tcPr>
          <w:p w14:paraId="65447970"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名次</w:t>
            </w:r>
          </w:p>
        </w:tc>
      </w:tr>
      <w:tr w14:paraId="7DB2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885" w:type="dxa"/>
            <w:tcBorders>
              <w:right w:val="single" w:color="auto" w:sz="4" w:space="0"/>
            </w:tcBorders>
            <w:vAlign w:val="center"/>
          </w:tcPr>
          <w:p w14:paraId="499AAA34">
            <w:pPr>
              <w:pStyle w:val="8"/>
              <w:widowControl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许昌拓景科技有限公司</w:t>
            </w:r>
          </w:p>
        </w:tc>
        <w:tc>
          <w:tcPr>
            <w:tcW w:w="31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3C99C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仿宋_GB2312" w:hAnsi="楷体" w:eastAsia="仿宋_GB2312"/>
                <w:sz w:val="32"/>
                <w:szCs w:val="32"/>
              </w:rPr>
              <w:t>118680</w:t>
            </w:r>
          </w:p>
        </w:tc>
        <w:tc>
          <w:tcPr>
            <w:tcW w:w="1418" w:type="dxa"/>
            <w:vAlign w:val="center"/>
          </w:tcPr>
          <w:p w14:paraId="062B141B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 w14:paraId="377A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885" w:type="dxa"/>
            <w:tcBorders>
              <w:right w:val="single" w:color="auto" w:sz="4" w:space="0"/>
            </w:tcBorders>
            <w:vAlign w:val="center"/>
          </w:tcPr>
          <w:p w14:paraId="166425AB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许昌魏秀网络科技有限公司</w:t>
            </w:r>
          </w:p>
        </w:tc>
        <w:tc>
          <w:tcPr>
            <w:tcW w:w="31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85856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1</w:t>
            </w:r>
            <w:r>
              <w:rPr>
                <w:rFonts w:ascii="仿宋_GB2312" w:hAnsi="楷体" w:eastAsia="仿宋_GB2312"/>
                <w:sz w:val="32"/>
                <w:szCs w:val="32"/>
              </w:rPr>
              <w:t>19640</w:t>
            </w:r>
          </w:p>
        </w:tc>
        <w:tc>
          <w:tcPr>
            <w:tcW w:w="1418" w:type="dxa"/>
            <w:vAlign w:val="center"/>
          </w:tcPr>
          <w:p w14:paraId="5105D9C5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</w:tr>
      <w:tr w14:paraId="3C8C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885" w:type="dxa"/>
            <w:tcBorders>
              <w:right w:val="single" w:color="auto" w:sz="4" w:space="0"/>
            </w:tcBorders>
            <w:vAlign w:val="center"/>
          </w:tcPr>
          <w:p w14:paraId="06812E5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河南恒匠电器维修服务有限公司</w:t>
            </w:r>
          </w:p>
        </w:tc>
        <w:tc>
          <w:tcPr>
            <w:tcW w:w="31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4C319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仿宋_GB2312" w:hAnsi="楷体" w:eastAsia="仿宋_GB2312"/>
                <w:sz w:val="32"/>
                <w:szCs w:val="32"/>
              </w:rPr>
              <w:t>1</w:t>
            </w:r>
            <w:r>
              <w:rPr>
                <w:rFonts w:ascii="仿宋_GB2312" w:hAnsi="楷体" w:eastAsia="仿宋_GB2312"/>
                <w:sz w:val="32"/>
                <w:szCs w:val="32"/>
              </w:rPr>
              <w:t>21500</w:t>
            </w:r>
          </w:p>
        </w:tc>
        <w:tc>
          <w:tcPr>
            <w:tcW w:w="1418" w:type="dxa"/>
            <w:vAlign w:val="center"/>
          </w:tcPr>
          <w:p w14:paraId="3DDC621E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</w:tr>
    </w:tbl>
    <w:p w14:paraId="381BFC70">
      <w:pPr>
        <w:pStyle w:val="8"/>
        <w:widowControl/>
        <w:shd w:val="clear" w:color="auto" w:fill="FFFFFF"/>
        <w:spacing w:before="227" w:line="360" w:lineRule="auto"/>
        <w:ind w:firstLine="640" w:firstLineChars="200"/>
        <w:jc w:val="left"/>
        <w:rPr>
          <w:rFonts w:hint="default" w:eastAsia="黑体"/>
          <w:lang w:val="en-US" w:eastAsia="zh-CN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</w:rPr>
        <w:t>四、</w:t>
      </w: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评审结果</w:t>
      </w:r>
    </w:p>
    <w:p w14:paraId="63473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根据“最低评标价法”的评审原则，经评审、价格比较，确定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许昌拓景科技有限公司为成交供应商，成交金额为</w:t>
      </w:r>
      <w:r>
        <w:rPr>
          <w:rFonts w:ascii="仿宋_GB2312" w:hAnsi="楷体" w:eastAsia="仿宋_GB2312"/>
          <w:sz w:val="32"/>
          <w:szCs w:val="32"/>
        </w:rPr>
        <w:t>118680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元。</w:t>
      </w:r>
    </w:p>
    <w:p w14:paraId="50F5BFDA">
      <w:pPr>
        <w:pStyle w:val="8"/>
        <w:widowControl/>
        <w:shd w:val="clear" w:color="auto" w:fill="FFFFFF"/>
        <w:snapToGrid w:val="0"/>
        <w:spacing w:before="227" w:line="360" w:lineRule="auto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</w:rPr>
        <w:t xml:space="preserve">    </w:t>
      </w: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宋体" w:eastAsia="黑体" w:cs="黑体"/>
          <w:color w:val="000000"/>
          <w:sz w:val="32"/>
          <w:szCs w:val="32"/>
          <w:shd w:val="clear" w:color="auto" w:fill="FFFFFF"/>
        </w:rPr>
        <w:t>、询价小组成员名单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闫伟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陈澎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徐福峥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（采购人代表）</w:t>
      </w:r>
    </w:p>
    <w:p w14:paraId="31D7E4AF">
      <w:pPr>
        <w:widowControl/>
        <w:shd w:val="clear" w:color="auto" w:fill="FFFFFF"/>
        <w:spacing w:line="448" w:lineRule="atLeast"/>
        <w:ind w:firstLine="629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ascii="黑体" w:hAnsi="黑体" w:eastAsia="黑体" w:cs="Arial"/>
          <w:color w:val="000000"/>
          <w:kern w:val="0"/>
          <w:sz w:val="32"/>
          <w:szCs w:val="32"/>
        </w:rPr>
        <w:t>、公告期限</w:t>
      </w:r>
    </w:p>
    <w:p w14:paraId="5E3F0C8A">
      <w:pPr>
        <w:widowControl/>
        <w:shd w:val="clear" w:color="auto" w:fill="FFFFFF"/>
        <w:spacing w:line="448" w:lineRule="atLeast"/>
        <w:ind w:firstLine="629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本中标公告自发布之日起公告期限为1个工作日。</w:t>
      </w:r>
    </w:p>
    <w:p w14:paraId="009034B6">
      <w:pPr>
        <w:widowControl/>
        <w:shd w:val="clear" w:color="auto" w:fill="FFFFFF"/>
        <w:spacing w:line="360" w:lineRule="auto"/>
        <w:ind w:firstLine="539"/>
        <w:jc w:val="left"/>
        <w:rPr>
          <w:rFonts w:hint="eastAsia"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 xml:space="preserve">    </w:t>
      </w:r>
    </w:p>
    <w:p w14:paraId="1B0E4DE9">
      <w:pPr>
        <w:widowControl/>
        <w:shd w:val="clear" w:color="auto" w:fill="FFFFFF"/>
        <w:spacing w:line="360" w:lineRule="auto"/>
        <w:ind w:firstLine="539"/>
        <w:jc w:val="left"/>
        <w:rPr>
          <w:rFonts w:hint="eastAsia" w:ascii="黑体" w:hAnsi="黑体" w:eastAsia="黑体" w:cs="Arial"/>
          <w:color w:val="000000"/>
          <w:kern w:val="0"/>
          <w:sz w:val="32"/>
          <w:szCs w:val="32"/>
        </w:rPr>
      </w:pPr>
    </w:p>
    <w:p w14:paraId="2387241E">
      <w:pPr>
        <w:widowControl/>
        <w:shd w:val="clear" w:color="auto" w:fill="FFFFFF"/>
        <w:spacing w:line="360" w:lineRule="auto"/>
        <w:ind w:firstLine="854" w:firstLineChars="356"/>
        <w:jc w:val="left"/>
        <w:rPr>
          <w:rFonts w:hint="eastAsia" w:ascii="Arial" w:hAnsi="Arial" w:eastAsia="仿宋" w:cs="Arial"/>
          <w:color w:val="000000"/>
          <w:kern w:val="0"/>
          <w:sz w:val="24"/>
          <w:szCs w:val="24"/>
          <w:lang w:val="en-US" w:eastAsia="zh-CN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     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 xml:space="preserve">                          </w:t>
      </w:r>
      <w:r>
        <w:rPr>
          <w:rFonts w:hint="eastAsia" w:ascii="仿宋" w:hAnsi="仿宋" w:eastAsia="仿宋" w:cs="宋体"/>
          <w:sz w:val="32"/>
          <w:szCs w:val="32"/>
          <w:lang w:val="zh-CN"/>
        </w:rPr>
        <w:t>许昌市公安局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科信支队</w:t>
      </w:r>
    </w:p>
    <w:p w14:paraId="407C0E4F">
      <w:pPr>
        <w:widowControl/>
        <w:shd w:val="clear" w:color="auto" w:fill="FFFFFF"/>
        <w:spacing w:line="360" w:lineRule="auto"/>
        <w:ind w:firstLine="4857" w:firstLineChars="1518"/>
        <w:jc w:val="left"/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2026年7月23日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F07275"/>
    <w:multiLevelType w:val="singleLevel"/>
    <w:tmpl w:val="0DF0727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038E"/>
    <w:rsid w:val="00030480"/>
    <w:rsid w:val="000347FC"/>
    <w:rsid w:val="0009221D"/>
    <w:rsid w:val="00096473"/>
    <w:rsid w:val="000B4A78"/>
    <w:rsid w:val="000C7260"/>
    <w:rsid w:val="000D620C"/>
    <w:rsid w:val="001003FC"/>
    <w:rsid w:val="001371C9"/>
    <w:rsid w:val="001805BE"/>
    <w:rsid w:val="001B789C"/>
    <w:rsid w:val="001D78D9"/>
    <w:rsid w:val="001E6BE4"/>
    <w:rsid w:val="001F3ABD"/>
    <w:rsid w:val="00206169"/>
    <w:rsid w:val="0024366B"/>
    <w:rsid w:val="00265E5C"/>
    <w:rsid w:val="002702DD"/>
    <w:rsid w:val="002752A4"/>
    <w:rsid w:val="002D3A3D"/>
    <w:rsid w:val="002F1128"/>
    <w:rsid w:val="00307A00"/>
    <w:rsid w:val="00315560"/>
    <w:rsid w:val="00392C04"/>
    <w:rsid w:val="00392FFD"/>
    <w:rsid w:val="00394304"/>
    <w:rsid w:val="003F3CC5"/>
    <w:rsid w:val="004A255A"/>
    <w:rsid w:val="004C6F19"/>
    <w:rsid w:val="004D2A29"/>
    <w:rsid w:val="004F04C9"/>
    <w:rsid w:val="0050184D"/>
    <w:rsid w:val="00552CA6"/>
    <w:rsid w:val="005C03BD"/>
    <w:rsid w:val="005E5F02"/>
    <w:rsid w:val="00637929"/>
    <w:rsid w:val="00654F31"/>
    <w:rsid w:val="00670989"/>
    <w:rsid w:val="006D3777"/>
    <w:rsid w:val="006D63EE"/>
    <w:rsid w:val="00707F6B"/>
    <w:rsid w:val="007136F1"/>
    <w:rsid w:val="00714AC1"/>
    <w:rsid w:val="007631F1"/>
    <w:rsid w:val="00784F3F"/>
    <w:rsid w:val="00793BE0"/>
    <w:rsid w:val="007B5427"/>
    <w:rsid w:val="007D1C31"/>
    <w:rsid w:val="007F13C9"/>
    <w:rsid w:val="00824588"/>
    <w:rsid w:val="00846E77"/>
    <w:rsid w:val="008926F1"/>
    <w:rsid w:val="00923F45"/>
    <w:rsid w:val="0092475A"/>
    <w:rsid w:val="00930327"/>
    <w:rsid w:val="0093362D"/>
    <w:rsid w:val="00944D67"/>
    <w:rsid w:val="009703C4"/>
    <w:rsid w:val="0097370B"/>
    <w:rsid w:val="009A0248"/>
    <w:rsid w:val="009A516F"/>
    <w:rsid w:val="009D2447"/>
    <w:rsid w:val="00A00A69"/>
    <w:rsid w:val="00A33C3F"/>
    <w:rsid w:val="00A924EC"/>
    <w:rsid w:val="00AA1575"/>
    <w:rsid w:val="00AA4FC8"/>
    <w:rsid w:val="00AD2EDF"/>
    <w:rsid w:val="00AE46F9"/>
    <w:rsid w:val="00B35383"/>
    <w:rsid w:val="00BB2AF7"/>
    <w:rsid w:val="00BB2C6F"/>
    <w:rsid w:val="00BE49B6"/>
    <w:rsid w:val="00C05383"/>
    <w:rsid w:val="00C15B9D"/>
    <w:rsid w:val="00C36147"/>
    <w:rsid w:val="00C56952"/>
    <w:rsid w:val="00C6299B"/>
    <w:rsid w:val="00C629B8"/>
    <w:rsid w:val="00CA35FD"/>
    <w:rsid w:val="00D006AC"/>
    <w:rsid w:val="00D27B53"/>
    <w:rsid w:val="00D334FD"/>
    <w:rsid w:val="00D44BB2"/>
    <w:rsid w:val="00D54245"/>
    <w:rsid w:val="00D761BA"/>
    <w:rsid w:val="00D80797"/>
    <w:rsid w:val="00D94386"/>
    <w:rsid w:val="00DA42E9"/>
    <w:rsid w:val="00DA571F"/>
    <w:rsid w:val="00DD2BD4"/>
    <w:rsid w:val="00DE7661"/>
    <w:rsid w:val="00E21B33"/>
    <w:rsid w:val="00E40DBB"/>
    <w:rsid w:val="00E51BBA"/>
    <w:rsid w:val="00E52070"/>
    <w:rsid w:val="00E738C2"/>
    <w:rsid w:val="00E75721"/>
    <w:rsid w:val="00EB3176"/>
    <w:rsid w:val="00EB32C3"/>
    <w:rsid w:val="00F00A5C"/>
    <w:rsid w:val="00F021DC"/>
    <w:rsid w:val="00F269E1"/>
    <w:rsid w:val="00F368E6"/>
    <w:rsid w:val="00F369A1"/>
    <w:rsid w:val="00F36EDB"/>
    <w:rsid w:val="00F44EA6"/>
    <w:rsid w:val="00FA1E04"/>
    <w:rsid w:val="00FA7898"/>
    <w:rsid w:val="00FB2A7A"/>
    <w:rsid w:val="00FD038E"/>
    <w:rsid w:val="00FD7D8E"/>
    <w:rsid w:val="29956A1A"/>
    <w:rsid w:val="5E87766B"/>
    <w:rsid w:val="79D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31"/>
    <w:uiPriority w:val="0"/>
    <w:rPr>
      <w:rFonts w:ascii="宋体"/>
      <w:sz w:val="18"/>
      <w:szCs w:val="18"/>
    </w:rPr>
  </w:style>
  <w:style w:type="paragraph" w:styleId="3">
    <w:name w:val="Date"/>
    <w:basedOn w:val="1"/>
    <w:next w:val="1"/>
    <w:link w:val="34"/>
    <w:qFormat/>
    <w:uiPriority w:val="0"/>
    <w:pPr>
      <w:ind w:left="100" w:leftChars="2500"/>
    </w:pPr>
    <w:rPr>
      <w:rFonts w:ascii="隶书" w:hAnsi="Times New Roman" w:eastAsia="隶书" w:cs="Times New Roman"/>
      <w:sz w:val="36"/>
      <w:szCs w:val="24"/>
    </w:rPr>
  </w:style>
  <w:style w:type="paragraph" w:styleId="4">
    <w:name w:val="Balloon Text"/>
    <w:basedOn w:val="1"/>
    <w:link w:val="30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Message Header"/>
    <w:basedOn w:val="1"/>
    <w:link w:val="2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  <w:szCs w:val="24"/>
    </w:rPr>
  </w:style>
  <w:style w:type="paragraph" w:styleId="8">
    <w:name w:val="Normal (Web)"/>
    <w:basedOn w:val="1"/>
    <w:uiPriority w:val="0"/>
    <w:rPr>
      <w:rFonts w:ascii="Times New Roman" w:hAnsi="Times New Roman" w:eastAsia="宋体" w:cs="Times New Roman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uiPriority w:val="0"/>
  </w:style>
  <w:style w:type="character" w:styleId="14">
    <w:name w:val="FollowedHyperlink"/>
    <w:basedOn w:val="11"/>
    <w:qFormat/>
    <w:uiPriority w:val="0"/>
    <w:rPr>
      <w:color w:val="000000"/>
      <w:u w:val="none"/>
    </w:rPr>
  </w:style>
  <w:style w:type="character" w:styleId="15">
    <w:name w:val="Emphasis"/>
    <w:basedOn w:val="11"/>
    <w:qFormat/>
    <w:uiPriority w:val="0"/>
  </w:style>
  <w:style w:type="character" w:styleId="16">
    <w:name w:val="Hyperlink"/>
    <w:basedOn w:val="11"/>
    <w:qFormat/>
    <w:uiPriority w:val="0"/>
    <w:rPr>
      <w:color w:val="000000"/>
      <w:u w:val="none"/>
    </w:rPr>
  </w:style>
  <w:style w:type="character" w:customStyle="1" w:styleId="17">
    <w:name w:val="页眉 Char"/>
    <w:basedOn w:val="11"/>
    <w:link w:val="6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green"/>
    <w:basedOn w:val="11"/>
    <w:qFormat/>
    <w:uiPriority w:val="0"/>
    <w:rPr>
      <w:color w:val="66AE00"/>
      <w:sz w:val="18"/>
      <w:szCs w:val="18"/>
    </w:rPr>
  </w:style>
  <w:style w:type="character" w:customStyle="1" w:styleId="20">
    <w:name w:val="gb-jt"/>
    <w:basedOn w:val="11"/>
    <w:qFormat/>
    <w:uiPriority w:val="0"/>
  </w:style>
  <w:style w:type="character" w:customStyle="1" w:styleId="21">
    <w:name w:val="right"/>
    <w:basedOn w:val="11"/>
    <w:qFormat/>
    <w:uiPriority w:val="0"/>
    <w:rPr>
      <w:color w:val="999999"/>
      <w:sz w:val="18"/>
      <w:szCs w:val="18"/>
    </w:rPr>
  </w:style>
  <w:style w:type="character" w:customStyle="1" w:styleId="22">
    <w:name w:val="文档结构图 Char"/>
    <w:basedOn w:val="11"/>
    <w:link w:val="2"/>
    <w:qFormat/>
    <w:uiPriority w:val="0"/>
    <w:rPr>
      <w:rFonts w:ascii="宋体"/>
      <w:sz w:val="18"/>
      <w:szCs w:val="18"/>
    </w:rPr>
  </w:style>
  <w:style w:type="character" w:customStyle="1" w:styleId="23">
    <w:name w:val="red1"/>
    <w:basedOn w:val="11"/>
    <w:qFormat/>
    <w:uiPriority w:val="0"/>
    <w:rPr>
      <w:color w:val="FF0000"/>
      <w:sz w:val="18"/>
      <w:szCs w:val="18"/>
    </w:rPr>
  </w:style>
  <w:style w:type="character" w:customStyle="1" w:styleId="24">
    <w:name w:val="blue"/>
    <w:basedOn w:val="11"/>
    <w:qFormat/>
    <w:uiPriority w:val="0"/>
    <w:rPr>
      <w:color w:val="0371C6"/>
      <w:sz w:val="21"/>
      <w:szCs w:val="21"/>
    </w:rPr>
  </w:style>
  <w:style w:type="character" w:customStyle="1" w:styleId="25">
    <w:name w:val="green1"/>
    <w:basedOn w:val="11"/>
    <w:qFormat/>
    <w:uiPriority w:val="0"/>
    <w:rPr>
      <w:color w:val="66AE00"/>
      <w:sz w:val="18"/>
      <w:szCs w:val="18"/>
    </w:rPr>
  </w:style>
  <w:style w:type="character" w:customStyle="1" w:styleId="26">
    <w:name w:val="red"/>
    <w:basedOn w:val="11"/>
    <w:qFormat/>
    <w:uiPriority w:val="0"/>
    <w:rPr>
      <w:color w:val="FF0000"/>
      <w:sz w:val="18"/>
      <w:szCs w:val="18"/>
    </w:rPr>
  </w:style>
  <w:style w:type="character" w:customStyle="1" w:styleId="27">
    <w:name w:val="red2"/>
    <w:basedOn w:val="11"/>
    <w:qFormat/>
    <w:uiPriority w:val="0"/>
    <w:rPr>
      <w:color w:val="FF0000"/>
    </w:rPr>
  </w:style>
  <w:style w:type="character" w:customStyle="1" w:styleId="28">
    <w:name w:val="hover25"/>
    <w:basedOn w:val="11"/>
    <w:qFormat/>
    <w:uiPriority w:val="0"/>
  </w:style>
  <w:style w:type="character" w:customStyle="1" w:styleId="29">
    <w:name w:val="信息标题 Char"/>
    <w:basedOn w:val="11"/>
    <w:link w:val="7"/>
    <w:qFormat/>
    <w:uiPriority w:val="0"/>
    <w:rPr>
      <w:rFonts w:ascii="Arial" w:hAnsi="Arial" w:eastAsia="宋体" w:cs="Times New Roman"/>
      <w:sz w:val="24"/>
      <w:szCs w:val="24"/>
      <w:shd w:val="pct20" w:color="auto" w:fill="auto"/>
    </w:rPr>
  </w:style>
  <w:style w:type="character" w:customStyle="1" w:styleId="30">
    <w:name w:val="批注框文本 Char"/>
    <w:basedOn w:val="11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文档结构图 Char1"/>
    <w:basedOn w:val="11"/>
    <w:link w:val="2"/>
    <w:semiHidden/>
    <w:qFormat/>
    <w:uiPriority w:val="99"/>
    <w:rPr>
      <w:rFonts w:ascii="宋体" w:eastAsia="宋体"/>
      <w:sz w:val="18"/>
      <w:szCs w:val="18"/>
    </w:rPr>
  </w:style>
  <w:style w:type="paragraph" w:customStyle="1" w:styleId="32">
    <w:name w:val="Char1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3">
    <w:name w:val="Char Char Char Char Char Char Char"/>
    <w:basedOn w:val="2"/>
    <w:qFormat/>
    <w:uiPriority w:val="0"/>
    <w:pPr>
      <w:shd w:val="clear" w:color="auto" w:fill="000080"/>
    </w:pPr>
    <w:rPr>
      <w:rFonts w:ascii="Times New Roman"/>
      <w:sz w:val="21"/>
      <w:szCs w:val="20"/>
    </w:rPr>
  </w:style>
  <w:style w:type="character" w:customStyle="1" w:styleId="34">
    <w:name w:val="日期 Char"/>
    <w:basedOn w:val="11"/>
    <w:link w:val="3"/>
    <w:qFormat/>
    <w:uiPriority w:val="0"/>
    <w:rPr>
      <w:rFonts w:ascii="隶书" w:hAnsi="Times New Roman" w:eastAsia="隶书" w:cs="Times New Roman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359</Words>
  <Characters>423</Characters>
  <Lines>6</Lines>
  <Paragraphs>1</Paragraphs>
  <TotalTime>0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2017-12-04T10:37:00Z</dcterms:created>
  <dc:creator>许昌市公共资源交易中心:沙鑫</dc:creator>
  <cp:lastModifiedBy>呼吸</cp:lastModifiedBy>
  <dcterms:modified xsi:type="dcterms:W3CDTF">2026-07-23T07:18:52Z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eyJoZGlkIjoiYzczNzc3Y2ZlOTAwZjFiNTg4OTUwNWFhZTI2ZGJlNWQiLCJ1c2VySWQiOiIzMDQ2ODU0NjMifQ==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5362234C7C2347D6BB675053CFDB4AA3_12</vt:lpwstr>
  </property>
</Properties>
</file>