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bidi w:val="0"/>
        <w:rPr>
          <w:rFonts w:ascii="宋体" w:hAnsi="宋体" w:cs="宋体"/>
          <w:b/>
          <w:bCs/>
          <w:color w:val="000000" w:themeColor="text1"/>
          <w:sz w:val="44"/>
          <w:szCs w:val="44"/>
        </w:rPr>
      </w:pPr>
    </w:p>
    <w:p>
      <w:pPr>
        <w:keepNext w:val="0"/>
        <w:keepLines w:val="0"/>
        <w:pageBreakBefore w:val="0"/>
        <w:widowControl w:val="0"/>
        <w:kinsoku/>
        <w:overflowPunct/>
        <w:bidi w:val="0"/>
        <w:rPr>
          <w:rFonts w:ascii="宋体" w:hAnsi="宋体" w:cs="宋体"/>
          <w:b/>
          <w:bCs/>
          <w:color w:val="000000" w:themeColor="text1"/>
          <w:sz w:val="44"/>
          <w:szCs w:val="44"/>
        </w:rPr>
      </w:pPr>
    </w:p>
    <w:p>
      <w:pPr>
        <w:keepNext w:val="0"/>
        <w:keepLines w:val="0"/>
        <w:pageBreakBefore w:val="0"/>
        <w:widowControl w:val="0"/>
        <w:kinsoku/>
        <w:overflowPunct/>
        <w:bidi w:val="0"/>
        <w:rPr>
          <w:rFonts w:ascii="宋体" w:hAnsi="宋体" w:cs="宋体"/>
          <w:b/>
          <w:bCs/>
          <w:color w:val="000000" w:themeColor="text1"/>
          <w:sz w:val="44"/>
          <w:szCs w:val="44"/>
        </w:rPr>
      </w:pPr>
    </w:p>
    <w:p>
      <w:pPr>
        <w:keepNext w:val="0"/>
        <w:keepLines w:val="0"/>
        <w:pageBreakBefore w:val="0"/>
        <w:widowControl w:val="0"/>
        <w:kinsoku/>
        <w:overflowPunct/>
        <w:bidi w:val="0"/>
        <w:ind w:right="-147" w:rightChars="-70"/>
        <w:jc w:val="center"/>
        <w:rPr>
          <w:rFonts w:hint="eastAsia"/>
          <w:b/>
          <w:bCs/>
          <w:color w:val="000000" w:themeColor="text1"/>
          <w:sz w:val="44"/>
          <w:szCs w:val="44"/>
          <w:lang w:eastAsia="zh-CN"/>
        </w:rPr>
      </w:pPr>
      <w:r>
        <w:rPr>
          <w:rFonts w:hint="eastAsia" w:ascii="宋体" w:hAnsi="宋体" w:cs="宋体"/>
          <w:b/>
          <w:bCs/>
          <w:color w:val="000000" w:themeColor="text1"/>
          <w:sz w:val="44"/>
          <w:szCs w:val="44"/>
        </w:rPr>
        <w:t>许昌市公安局</w:t>
      </w:r>
      <w:r>
        <w:rPr>
          <w:rFonts w:hint="eastAsia" w:ascii="宋体" w:hAnsi="宋体" w:cs="宋体"/>
          <w:b/>
          <w:bCs/>
          <w:color w:val="000000" w:themeColor="text1"/>
          <w:sz w:val="44"/>
          <w:szCs w:val="44"/>
          <w:lang w:eastAsia="zh-CN"/>
        </w:rPr>
        <w:t>看护支队</w:t>
      </w:r>
      <w:r>
        <w:rPr>
          <w:rFonts w:hint="eastAsia"/>
          <w:b/>
          <w:bCs/>
          <w:color w:val="000000" w:themeColor="text1"/>
          <w:sz w:val="44"/>
          <w:szCs w:val="44"/>
          <w:lang w:eastAsia="zh-CN"/>
        </w:rPr>
        <w:t>辅警制式服装</w:t>
      </w:r>
    </w:p>
    <w:p>
      <w:pPr>
        <w:keepNext w:val="0"/>
        <w:keepLines w:val="0"/>
        <w:pageBreakBefore w:val="0"/>
        <w:widowControl w:val="0"/>
        <w:kinsoku/>
        <w:overflowPunct/>
        <w:bidi w:val="0"/>
        <w:ind w:right="-147" w:rightChars="-70"/>
        <w:jc w:val="center"/>
        <w:rPr>
          <w:rFonts w:ascii="微软简隶书" w:eastAsia="微软简隶书"/>
          <w:color w:val="000000" w:themeColor="text1"/>
          <w:sz w:val="44"/>
          <w:szCs w:val="44"/>
          <w:u w:val="single"/>
        </w:rPr>
      </w:pPr>
      <w:r>
        <w:rPr>
          <w:rFonts w:hint="eastAsia"/>
          <w:b/>
          <w:bCs/>
          <w:color w:val="000000" w:themeColor="text1"/>
          <w:sz w:val="44"/>
          <w:szCs w:val="44"/>
          <w:lang w:eastAsia="zh-CN"/>
        </w:rPr>
        <w:t>采购</w:t>
      </w:r>
      <w:r>
        <w:rPr>
          <w:rFonts w:hint="eastAsia" w:ascii="宋体" w:hAnsi="宋体" w:cs="宋体"/>
          <w:b/>
          <w:bCs/>
          <w:color w:val="000000" w:themeColor="text1"/>
          <w:sz w:val="44"/>
          <w:szCs w:val="44"/>
        </w:rPr>
        <w:t>项目</w:t>
      </w: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jc w:val="center"/>
        <w:rPr>
          <w:rFonts w:ascii="华文隶书" w:eastAsia="华文隶书"/>
          <w:bCs/>
          <w:color w:val="000000" w:themeColor="text1"/>
          <w:w w:val="90"/>
          <w:sz w:val="96"/>
        </w:rPr>
      </w:pPr>
      <w:r>
        <w:rPr>
          <w:rFonts w:hint="eastAsia" w:ascii="华文隶书" w:eastAsia="华文隶书"/>
          <w:bCs/>
          <w:color w:val="000000" w:themeColor="text1"/>
          <w:w w:val="90"/>
          <w:sz w:val="96"/>
        </w:rPr>
        <w:t>采  购  文  件</w:t>
      </w: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微软简隶书" w:eastAsia="微软简隶书"/>
          <w:color w:val="000000" w:themeColor="text1"/>
        </w:rPr>
      </w:pPr>
    </w:p>
    <w:p>
      <w:pPr>
        <w:keepNext w:val="0"/>
        <w:keepLines w:val="0"/>
        <w:pageBreakBefore w:val="0"/>
        <w:widowControl w:val="0"/>
        <w:kinsoku/>
        <w:overflowPunct/>
        <w:bidi w:val="0"/>
        <w:rPr>
          <w:rFonts w:ascii="宋体" w:hAnsi="宋体" w:cs="宋体"/>
          <w:b/>
          <w:bCs/>
          <w:color w:val="000000" w:themeColor="text1"/>
          <w:sz w:val="36"/>
          <w:szCs w:val="36"/>
        </w:rPr>
      </w:pPr>
    </w:p>
    <w:p>
      <w:pPr>
        <w:keepNext w:val="0"/>
        <w:keepLines w:val="0"/>
        <w:pageBreakBefore w:val="0"/>
        <w:widowControl w:val="0"/>
        <w:kinsoku/>
        <w:overflowPunct/>
        <w:bidi w:val="0"/>
        <w:rPr>
          <w:rFonts w:ascii="宋体" w:hAnsi="宋体" w:cs="宋体"/>
          <w:b/>
          <w:bCs/>
          <w:color w:val="000000" w:themeColor="text1"/>
          <w:sz w:val="36"/>
          <w:szCs w:val="36"/>
        </w:rPr>
      </w:pPr>
      <w:r>
        <w:rPr>
          <w:rFonts w:hint="eastAsia" w:ascii="宋体" w:hAnsi="宋体" w:cs="宋体"/>
          <w:b/>
          <w:bCs/>
          <w:color w:val="000000" w:themeColor="text1"/>
          <w:sz w:val="36"/>
          <w:szCs w:val="36"/>
        </w:rPr>
        <w:t xml:space="preserve">          </w:t>
      </w:r>
    </w:p>
    <w:p>
      <w:pPr>
        <w:keepNext w:val="0"/>
        <w:keepLines w:val="0"/>
        <w:pageBreakBefore w:val="0"/>
        <w:widowControl w:val="0"/>
        <w:kinsoku/>
        <w:overflowPunct/>
        <w:bidi w:val="0"/>
        <w:ind w:firstLine="2168" w:firstLineChars="600"/>
        <w:rPr>
          <w:rFonts w:ascii="宋体" w:hAnsi="宋体" w:cs="宋体"/>
          <w:b/>
          <w:bCs/>
          <w:color w:val="000000" w:themeColor="text1"/>
          <w:sz w:val="36"/>
          <w:szCs w:val="36"/>
        </w:rPr>
      </w:pPr>
      <w:r>
        <w:rPr>
          <w:rFonts w:hint="eastAsia" w:ascii="宋体" w:hAnsi="宋体" w:cs="宋体"/>
          <w:b/>
          <w:bCs/>
          <w:color w:val="000000" w:themeColor="text1"/>
          <w:sz w:val="36"/>
          <w:szCs w:val="36"/>
        </w:rPr>
        <w:t xml:space="preserve"> 采购单位：许昌市公安局</w:t>
      </w:r>
    </w:p>
    <w:p>
      <w:pPr>
        <w:keepNext w:val="0"/>
        <w:keepLines w:val="0"/>
        <w:pageBreakBefore w:val="0"/>
        <w:widowControl w:val="0"/>
        <w:kinsoku/>
        <w:overflowPunct/>
        <w:bidi w:val="0"/>
        <w:jc w:val="center"/>
        <w:rPr>
          <w:rFonts w:ascii="宋体" w:hAnsi="宋体" w:cs="宋体"/>
          <w:b/>
          <w:bCs/>
          <w:color w:val="000000" w:themeColor="text1"/>
          <w:sz w:val="36"/>
          <w:szCs w:val="36"/>
        </w:rPr>
      </w:pPr>
      <w:r>
        <w:rPr>
          <w:rFonts w:hint="eastAsia" w:ascii="宋体" w:hAnsi="宋体" w:cs="宋体"/>
          <w:b/>
          <w:bCs/>
          <w:color w:val="000000" w:themeColor="text1"/>
          <w:sz w:val="36"/>
          <w:szCs w:val="36"/>
        </w:rPr>
        <w:t>二〇二</w:t>
      </w:r>
      <w:r>
        <w:rPr>
          <w:rFonts w:hint="eastAsia" w:ascii="宋体" w:hAnsi="宋体" w:cs="宋体"/>
          <w:b/>
          <w:bCs/>
          <w:color w:val="000000" w:themeColor="text1"/>
          <w:sz w:val="36"/>
          <w:szCs w:val="36"/>
          <w:lang w:val="en-US" w:eastAsia="zh-CN"/>
        </w:rPr>
        <w:t>六</w:t>
      </w:r>
      <w:r>
        <w:rPr>
          <w:rFonts w:hint="eastAsia" w:ascii="宋体" w:hAnsi="宋体" w:cs="宋体"/>
          <w:b/>
          <w:bCs/>
          <w:color w:val="000000" w:themeColor="text1"/>
          <w:sz w:val="36"/>
          <w:szCs w:val="36"/>
        </w:rPr>
        <w:t>年</w:t>
      </w:r>
      <w:r>
        <w:rPr>
          <w:rFonts w:hint="eastAsia" w:ascii="宋体" w:hAnsi="宋体" w:cs="宋体"/>
          <w:b/>
          <w:bCs/>
          <w:color w:val="000000" w:themeColor="text1"/>
          <w:sz w:val="36"/>
          <w:szCs w:val="36"/>
          <w:lang w:val="en-US" w:eastAsia="zh-CN"/>
        </w:rPr>
        <w:t>六</w:t>
      </w:r>
      <w:r>
        <w:rPr>
          <w:rFonts w:hint="eastAsia" w:ascii="宋体" w:hAnsi="宋体" w:cs="宋体"/>
          <w:b/>
          <w:bCs/>
          <w:color w:val="000000" w:themeColor="text1"/>
          <w:sz w:val="36"/>
          <w:szCs w:val="36"/>
        </w:rPr>
        <w:t>月</w:t>
      </w:r>
    </w:p>
    <w:p>
      <w:pPr>
        <w:keepNext w:val="0"/>
        <w:keepLines w:val="0"/>
        <w:pageBreakBefore w:val="0"/>
        <w:widowControl w:val="0"/>
        <w:kinsoku/>
        <w:overflowPunct/>
        <w:autoSpaceDE w:val="0"/>
        <w:autoSpaceDN w:val="0"/>
        <w:bidi w:val="0"/>
        <w:adjustRightInd w:val="0"/>
        <w:spacing w:line="700" w:lineRule="exact"/>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pacing w:line="700" w:lineRule="exact"/>
        <w:jc w:val="center"/>
        <w:rPr>
          <w:rFonts w:ascii="宋体" w:hAnsi="宋体"/>
          <w:b/>
          <w:bCs/>
          <w:color w:val="000000" w:themeColor="text1"/>
          <w:sz w:val="44"/>
          <w:szCs w:val="44"/>
          <w:lang w:val="zh-CN"/>
        </w:rPr>
      </w:pPr>
      <w:r>
        <w:rPr>
          <w:rFonts w:hint="eastAsia" w:ascii="宋体" w:hAnsi="宋体"/>
          <w:b/>
          <w:bCs/>
          <w:color w:val="000000" w:themeColor="text1"/>
          <w:sz w:val="44"/>
          <w:szCs w:val="44"/>
          <w:lang w:val="zh-CN"/>
        </w:rPr>
        <w:t>目    录</w:t>
      </w:r>
    </w:p>
    <w:p>
      <w:pPr>
        <w:keepNext w:val="0"/>
        <w:keepLines w:val="0"/>
        <w:pageBreakBefore w:val="0"/>
        <w:widowControl w:val="0"/>
        <w:kinsoku/>
        <w:overflowPunct/>
        <w:autoSpaceDE w:val="0"/>
        <w:autoSpaceDN w:val="0"/>
        <w:bidi w:val="0"/>
        <w:adjustRightInd w:val="0"/>
        <w:spacing w:line="700" w:lineRule="exact"/>
        <w:ind w:firstLine="551"/>
        <w:rPr>
          <w:rFonts w:ascii="宋体" w:hAnsi="宋体" w:cs="宋体"/>
          <w:b/>
          <w:bCs/>
          <w:color w:val="000000" w:themeColor="text1"/>
          <w:sz w:val="32"/>
          <w:szCs w:val="32"/>
          <w:lang w:val="zh-CN"/>
        </w:rPr>
      </w:pPr>
    </w:p>
    <w:p>
      <w:pPr>
        <w:keepNext w:val="0"/>
        <w:keepLines w:val="0"/>
        <w:pageBreakBefore w:val="0"/>
        <w:widowControl w:val="0"/>
        <w:kinsoku/>
        <w:overflowPunct/>
        <w:autoSpaceDE w:val="0"/>
        <w:autoSpaceDN w:val="0"/>
        <w:bidi w:val="0"/>
        <w:adjustRightInd w:val="0"/>
        <w:spacing w:line="700" w:lineRule="exact"/>
        <w:ind w:firstLine="551"/>
        <w:rPr>
          <w:rFonts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第一章 采购邀请</w:t>
      </w:r>
    </w:p>
    <w:p>
      <w:pPr>
        <w:keepNext w:val="0"/>
        <w:keepLines w:val="0"/>
        <w:pageBreakBefore w:val="0"/>
        <w:widowControl w:val="0"/>
        <w:kinsoku/>
        <w:overflowPunct/>
        <w:autoSpaceDE w:val="0"/>
        <w:autoSpaceDN w:val="0"/>
        <w:bidi w:val="0"/>
        <w:adjustRightInd w:val="0"/>
        <w:spacing w:line="700" w:lineRule="exact"/>
        <w:ind w:firstLine="551"/>
        <w:rPr>
          <w:rFonts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第二章 采购需求</w:t>
      </w:r>
    </w:p>
    <w:p>
      <w:pPr>
        <w:keepNext w:val="0"/>
        <w:keepLines w:val="0"/>
        <w:pageBreakBefore w:val="0"/>
        <w:widowControl w:val="0"/>
        <w:kinsoku/>
        <w:overflowPunct/>
        <w:autoSpaceDE w:val="0"/>
        <w:autoSpaceDN w:val="0"/>
        <w:bidi w:val="0"/>
        <w:adjustRightInd w:val="0"/>
        <w:spacing w:line="700" w:lineRule="exact"/>
        <w:ind w:firstLine="560"/>
        <w:rPr>
          <w:rFonts w:ascii="宋体" w:hAnsi="宋体" w:cs="宋体"/>
          <w:b/>
          <w:color w:val="000000" w:themeColor="text1"/>
          <w:kern w:val="0"/>
          <w:sz w:val="32"/>
          <w:szCs w:val="32"/>
        </w:rPr>
      </w:pPr>
      <w:r>
        <w:rPr>
          <w:rFonts w:hint="eastAsia" w:ascii="宋体" w:hAnsi="宋体" w:cs="宋体"/>
          <w:b/>
          <w:bCs/>
          <w:color w:val="000000" w:themeColor="text1"/>
          <w:sz w:val="32"/>
          <w:szCs w:val="32"/>
          <w:lang w:val="zh-CN"/>
        </w:rPr>
        <w:t xml:space="preserve">第三章 </w:t>
      </w:r>
      <w:r>
        <w:rPr>
          <w:rFonts w:hint="eastAsia" w:ascii="宋体" w:hAnsi="宋体" w:cs="宋体"/>
          <w:b/>
          <w:color w:val="000000" w:themeColor="text1"/>
          <w:kern w:val="0"/>
          <w:sz w:val="32"/>
          <w:szCs w:val="32"/>
        </w:rPr>
        <w:t>供应商须知</w:t>
      </w:r>
    </w:p>
    <w:p>
      <w:pPr>
        <w:keepNext w:val="0"/>
        <w:keepLines w:val="0"/>
        <w:pageBreakBefore w:val="0"/>
        <w:widowControl w:val="0"/>
        <w:kinsoku/>
        <w:overflowPunct/>
        <w:autoSpaceDE w:val="0"/>
        <w:autoSpaceDN w:val="0"/>
        <w:bidi w:val="0"/>
        <w:adjustRightInd w:val="0"/>
        <w:spacing w:line="700" w:lineRule="exact"/>
        <w:ind w:firstLine="560"/>
        <w:rPr>
          <w:rFonts w:ascii="宋体" w:hAnsi="宋体" w:cs="宋体"/>
          <w:color w:val="000000" w:themeColor="text1"/>
          <w:sz w:val="32"/>
          <w:szCs w:val="32"/>
          <w:lang w:val="zh-CN"/>
        </w:rPr>
      </w:pPr>
      <w:r>
        <w:rPr>
          <w:rFonts w:hint="eastAsia" w:ascii="宋体" w:hAnsi="宋体" w:cs="宋体"/>
          <w:color w:val="000000" w:themeColor="text1"/>
          <w:sz w:val="32"/>
          <w:szCs w:val="32"/>
          <w:lang w:val="zh-CN"/>
        </w:rPr>
        <w:t>一、概念释义</w:t>
      </w:r>
    </w:p>
    <w:p>
      <w:pPr>
        <w:keepNext w:val="0"/>
        <w:keepLines w:val="0"/>
        <w:pageBreakBefore w:val="0"/>
        <w:widowControl w:val="0"/>
        <w:kinsoku/>
        <w:overflowPunct/>
        <w:autoSpaceDE w:val="0"/>
        <w:autoSpaceDN w:val="0"/>
        <w:bidi w:val="0"/>
        <w:adjustRightInd w:val="0"/>
        <w:spacing w:line="700" w:lineRule="exact"/>
        <w:ind w:firstLine="560"/>
        <w:rPr>
          <w:rFonts w:ascii="宋体" w:hAnsi="宋体" w:cs="宋体"/>
          <w:color w:val="000000" w:themeColor="text1"/>
          <w:sz w:val="32"/>
          <w:szCs w:val="32"/>
          <w:lang w:val="zh-CN"/>
        </w:rPr>
      </w:pPr>
      <w:r>
        <w:rPr>
          <w:rFonts w:hint="eastAsia" w:ascii="宋体" w:hAnsi="宋体" w:cs="宋体"/>
          <w:color w:val="000000" w:themeColor="text1"/>
          <w:sz w:val="32"/>
          <w:szCs w:val="32"/>
          <w:lang w:val="zh-CN"/>
        </w:rPr>
        <w:t>二、采购文件说明</w:t>
      </w:r>
    </w:p>
    <w:p>
      <w:pPr>
        <w:keepNext w:val="0"/>
        <w:keepLines w:val="0"/>
        <w:pageBreakBefore w:val="0"/>
        <w:widowControl w:val="0"/>
        <w:kinsoku/>
        <w:overflowPunct/>
        <w:autoSpaceDE w:val="0"/>
        <w:autoSpaceDN w:val="0"/>
        <w:bidi w:val="0"/>
        <w:adjustRightInd w:val="0"/>
        <w:spacing w:line="700" w:lineRule="exact"/>
        <w:ind w:firstLine="560"/>
        <w:rPr>
          <w:rFonts w:ascii="宋体" w:hAnsi="宋体" w:cs="宋体"/>
          <w:color w:val="000000" w:themeColor="text1"/>
          <w:sz w:val="32"/>
          <w:szCs w:val="32"/>
          <w:lang w:val="zh-CN"/>
        </w:rPr>
      </w:pPr>
      <w:r>
        <w:rPr>
          <w:rFonts w:hint="eastAsia" w:ascii="宋体" w:hAnsi="宋体" w:cs="宋体"/>
          <w:color w:val="000000" w:themeColor="text1"/>
          <w:sz w:val="32"/>
          <w:szCs w:val="32"/>
          <w:lang w:val="zh-CN"/>
        </w:rPr>
        <w:t>三、响应文件的编制</w:t>
      </w:r>
    </w:p>
    <w:p>
      <w:pPr>
        <w:keepNext w:val="0"/>
        <w:keepLines w:val="0"/>
        <w:pageBreakBefore w:val="0"/>
        <w:widowControl w:val="0"/>
        <w:kinsoku/>
        <w:overflowPunct/>
        <w:autoSpaceDE w:val="0"/>
        <w:autoSpaceDN w:val="0"/>
        <w:bidi w:val="0"/>
        <w:adjustRightInd w:val="0"/>
        <w:spacing w:line="700" w:lineRule="exact"/>
        <w:ind w:firstLine="560"/>
        <w:rPr>
          <w:rFonts w:ascii="宋体" w:hAnsi="宋体" w:cs="宋体"/>
          <w:color w:val="000000" w:themeColor="text1"/>
          <w:sz w:val="32"/>
          <w:szCs w:val="32"/>
          <w:lang w:val="zh-CN"/>
        </w:rPr>
      </w:pPr>
      <w:r>
        <w:rPr>
          <w:rFonts w:hint="eastAsia" w:ascii="宋体" w:hAnsi="宋体" w:cs="宋体"/>
          <w:color w:val="000000" w:themeColor="text1"/>
          <w:sz w:val="32"/>
          <w:szCs w:val="32"/>
          <w:lang w:val="zh-CN"/>
        </w:rPr>
        <w:t>四、响应文件的递交</w:t>
      </w:r>
    </w:p>
    <w:p>
      <w:pPr>
        <w:keepNext w:val="0"/>
        <w:keepLines w:val="0"/>
        <w:pageBreakBefore w:val="0"/>
        <w:widowControl w:val="0"/>
        <w:kinsoku/>
        <w:overflowPunct/>
        <w:autoSpaceDE w:val="0"/>
        <w:autoSpaceDN w:val="0"/>
        <w:bidi w:val="0"/>
        <w:adjustRightInd w:val="0"/>
        <w:spacing w:line="700" w:lineRule="exact"/>
        <w:ind w:firstLine="560"/>
        <w:rPr>
          <w:rFonts w:ascii="宋体" w:hAnsi="宋体" w:cs="宋体"/>
          <w:color w:val="000000" w:themeColor="text1"/>
          <w:sz w:val="32"/>
          <w:szCs w:val="32"/>
          <w:lang w:val="zh-CN"/>
        </w:rPr>
      </w:pPr>
      <w:r>
        <w:rPr>
          <w:rFonts w:hint="eastAsia" w:ascii="宋体" w:hAnsi="宋体" w:cs="宋体"/>
          <w:color w:val="000000" w:themeColor="text1"/>
          <w:sz w:val="32"/>
          <w:szCs w:val="32"/>
          <w:lang w:val="zh-CN"/>
        </w:rPr>
        <w:t>五、评审</w:t>
      </w:r>
    </w:p>
    <w:p>
      <w:pPr>
        <w:keepNext w:val="0"/>
        <w:keepLines w:val="0"/>
        <w:pageBreakBefore w:val="0"/>
        <w:widowControl w:val="0"/>
        <w:kinsoku/>
        <w:overflowPunct/>
        <w:autoSpaceDE w:val="0"/>
        <w:autoSpaceDN w:val="0"/>
        <w:bidi w:val="0"/>
        <w:adjustRightInd w:val="0"/>
        <w:spacing w:line="700" w:lineRule="exact"/>
        <w:ind w:firstLine="551"/>
        <w:rPr>
          <w:rFonts w:ascii="宋体" w:hAnsi="宋体" w:cs="宋体"/>
          <w:b/>
          <w:bCs/>
          <w:color w:val="000000" w:themeColor="text1"/>
          <w:sz w:val="32"/>
          <w:szCs w:val="32"/>
          <w:lang w:val="zh-CN"/>
        </w:rPr>
      </w:pPr>
      <w:r>
        <w:rPr>
          <w:rFonts w:hint="eastAsia" w:ascii="宋体" w:hAnsi="宋体" w:cs="宋体"/>
          <w:color w:val="000000" w:themeColor="text1"/>
          <w:sz w:val="32"/>
          <w:szCs w:val="32"/>
          <w:lang w:val="zh-CN"/>
        </w:rPr>
        <w:t>六、确认成交供应商和授予合同</w:t>
      </w:r>
    </w:p>
    <w:p>
      <w:pPr>
        <w:keepNext w:val="0"/>
        <w:keepLines w:val="0"/>
        <w:pageBreakBefore w:val="0"/>
        <w:widowControl w:val="0"/>
        <w:kinsoku/>
        <w:overflowPunct/>
        <w:autoSpaceDE w:val="0"/>
        <w:autoSpaceDN w:val="0"/>
        <w:bidi w:val="0"/>
        <w:adjustRightInd w:val="0"/>
        <w:spacing w:line="700" w:lineRule="exact"/>
        <w:ind w:firstLine="551"/>
        <w:outlineLvl w:val="0"/>
        <w:rPr>
          <w:rFonts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 xml:space="preserve">第四章 </w:t>
      </w:r>
      <w:r>
        <w:rPr>
          <w:rFonts w:hint="eastAsia" w:ascii="宋体" w:hAnsi="宋体" w:cs="宋体"/>
          <w:b/>
          <w:color w:val="000000" w:themeColor="text1"/>
          <w:kern w:val="0"/>
          <w:sz w:val="32"/>
          <w:szCs w:val="32"/>
        </w:rPr>
        <w:t>响应文件有关格式</w:t>
      </w:r>
    </w:p>
    <w:p>
      <w:pPr>
        <w:keepNext w:val="0"/>
        <w:keepLines w:val="0"/>
        <w:pageBreakBefore w:val="0"/>
        <w:widowControl w:val="0"/>
        <w:kinsoku/>
        <w:overflowPunct/>
        <w:bidi w:val="0"/>
        <w:jc w:val="left"/>
        <w:rPr>
          <w:rFonts w:ascii="宋体" w:hAnsi="宋体" w:cs="宋体"/>
          <w:b/>
          <w:color w:val="000000" w:themeColor="text1"/>
          <w:sz w:val="36"/>
          <w:szCs w:val="36"/>
          <w:shd w:val="clear" w:color="auto" w:fill="FFFFFF"/>
        </w:rPr>
      </w:pPr>
    </w:p>
    <w:p>
      <w:pPr>
        <w:pStyle w:val="2"/>
        <w:keepNext w:val="0"/>
        <w:keepLines w:val="0"/>
        <w:pageBreakBefore w:val="0"/>
        <w:widowControl w:val="0"/>
        <w:numPr>
          <w:ilvl w:val="0"/>
          <w:numId w:val="0"/>
        </w:numPr>
        <w:tabs>
          <w:tab w:val="left" w:pos="0"/>
        </w:tabs>
        <w:kinsoku/>
        <w:overflowPunct/>
        <w:autoSpaceDE w:val="0"/>
        <w:autoSpaceDN w:val="0"/>
        <w:bidi w:val="0"/>
        <w:spacing w:before="0" w:after="0" w:line="360" w:lineRule="auto"/>
        <w:jc w:val="center"/>
        <w:rPr>
          <w:rFonts w:ascii="宋体" w:hAnsi="宋体" w:cs="宋体"/>
          <w:color w:val="000000" w:themeColor="text1"/>
          <w:sz w:val="32"/>
          <w:szCs w:val="32"/>
        </w:rPr>
      </w:pPr>
    </w:p>
    <w:p>
      <w:pPr>
        <w:keepNext w:val="0"/>
        <w:keepLines w:val="0"/>
        <w:pageBreakBefore w:val="0"/>
        <w:widowControl w:val="0"/>
        <w:kinsoku/>
        <w:overflowPunct/>
        <w:bidi w:val="0"/>
        <w:rPr>
          <w:rFonts w:ascii="宋体" w:hAnsi="宋体" w:cs="宋体"/>
          <w:color w:val="000000" w:themeColor="text1"/>
          <w:sz w:val="32"/>
          <w:szCs w:val="32"/>
        </w:rPr>
      </w:pPr>
    </w:p>
    <w:p>
      <w:pPr>
        <w:pStyle w:val="2"/>
        <w:keepNext w:val="0"/>
        <w:keepLines w:val="0"/>
        <w:pageBreakBefore w:val="0"/>
        <w:widowControl w:val="0"/>
        <w:numPr>
          <w:ilvl w:val="0"/>
          <w:numId w:val="0"/>
        </w:numPr>
        <w:tabs>
          <w:tab w:val="left" w:pos="0"/>
        </w:tabs>
        <w:kinsoku/>
        <w:overflowPunct/>
        <w:autoSpaceDE w:val="0"/>
        <w:autoSpaceDN w:val="0"/>
        <w:bidi w:val="0"/>
        <w:spacing w:before="0" w:after="0" w:line="360" w:lineRule="auto"/>
        <w:jc w:val="both"/>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rPr>
          <w:color w:val="000000" w:themeColor="text1"/>
        </w:rPr>
      </w:pPr>
    </w:p>
    <w:p>
      <w:pPr>
        <w:pStyle w:val="2"/>
        <w:keepNext w:val="0"/>
        <w:keepLines w:val="0"/>
        <w:pageBreakBefore w:val="0"/>
        <w:widowControl w:val="0"/>
        <w:numPr>
          <w:ilvl w:val="0"/>
          <w:numId w:val="0"/>
        </w:numPr>
        <w:tabs>
          <w:tab w:val="left" w:pos="0"/>
        </w:tabs>
        <w:kinsoku/>
        <w:overflowPunct/>
        <w:autoSpaceDE w:val="0"/>
        <w:autoSpaceDN w:val="0"/>
        <w:bidi w:val="0"/>
        <w:spacing w:before="0" w:after="0" w:line="560" w:lineRule="exact"/>
        <w:ind w:firstLine="3213" w:firstLineChars="1000"/>
        <w:jc w:val="both"/>
        <w:rPr>
          <w:rFonts w:ascii="宋体" w:hAnsi="宋体" w:cs="宋体"/>
          <w:color w:val="000000" w:themeColor="text1"/>
          <w:sz w:val="32"/>
          <w:szCs w:val="32"/>
        </w:rPr>
      </w:pPr>
    </w:p>
    <w:p>
      <w:pPr>
        <w:pStyle w:val="2"/>
        <w:keepNext w:val="0"/>
        <w:keepLines w:val="0"/>
        <w:pageBreakBefore w:val="0"/>
        <w:widowControl w:val="0"/>
        <w:numPr>
          <w:ilvl w:val="0"/>
          <w:numId w:val="0"/>
        </w:numPr>
        <w:tabs>
          <w:tab w:val="left" w:pos="0"/>
        </w:tabs>
        <w:kinsoku/>
        <w:overflowPunct/>
        <w:autoSpaceDE w:val="0"/>
        <w:autoSpaceDN w:val="0"/>
        <w:bidi w:val="0"/>
        <w:spacing w:before="0" w:after="0" w:line="560" w:lineRule="exact"/>
        <w:ind w:firstLine="3213" w:firstLineChars="1000"/>
        <w:jc w:val="both"/>
        <w:rPr>
          <w:rFonts w:ascii="宋体" w:hAnsi="宋体" w:cs="宋体"/>
          <w:color w:val="000000" w:themeColor="text1"/>
          <w:sz w:val="32"/>
          <w:szCs w:val="32"/>
        </w:rPr>
      </w:pPr>
    </w:p>
    <w:p>
      <w:pPr>
        <w:pStyle w:val="2"/>
        <w:keepNext w:val="0"/>
        <w:keepLines w:val="0"/>
        <w:pageBreakBefore w:val="0"/>
        <w:widowControl w:val="0"/>
        <w:numPr>
          <w:ilvl w:val="0"/>
          <w:numId w:val="0"/>
        </w:numPr>
        <w:tabs>
          <w:tab w:val="left" w:pos="0"/>
        </w:tabs>
        <w:kinsoku/>
        <w:overflowPunct/>
        <w:autoSpaceDE w:val="0"/>
        <w:autoSpaceDN w:val="0"/>
        <w:bidi w:val="0"/>
        <w:spacing w:before="0" w:after="0" w:line="560" w:lineRule="exact"/>
        <w:ind w:firstLine="3213" w:firstLineChars="1000"/>
        <w:jc w:val="both"/>
        <w:rPr>
          <w:rFonts w:ascii="宋体" w:hAnsi="宋体" w:cs="宋体"/>
          <w:color w:val="000000" w:themeColor="text1"/>
          <w:sz w:val="32"/>
          <w:szCs w:val="32"/>
        </w:rPr>
      </w:pPr>
      <w:r>
        <w:rPr>
          <w:rFonts w:hint="eastAsia" w:ascii="宋体" w:hAnsi="宋体" w:cs="宋体"/>
          <w:color w:val="000000" w:themeColor="text1"/>
          <w:sz w:val="32"/>
          <w:szCs w:val="32"/>
        </w:rPr>
        <w:t>第一章  采购邀请</w:t>
      </w:r>
    </w:p>
    <w:p>
      <w:pPr>
        <w:keepNext w:val="0"/>
        <w:keepLines w:val="0"/>
        <w:pageBreakBefore w:val="0"/>
        <w:widowControl w:val="0"/>
        <w:kinsoku/>
        <w:overflowPunct/>
        <w:bidi w:val="0"/>
        <w:spacing w:line="560" w:lineRule="exact"/>
        <w:jc w:val="center"/>
        <w:rPr>
          <w:rFonts w:ascii="宋体" w:hAnsi="宋体" w:cs="宋体"/>
          <w:b/>
          <w:bCs/>
          <w:color w:val="000000" w:themeColor="text1"/>
          <w:sz w:val="32"/>
          <w:szCs w:val="32"/>
        </w:rPr>
      </w:pPr>
      <w:r>
        <w:rPr>
          <w:rFonts w:hint="eastAsia" w:ascii="宋体" w:hAnsi="宋体" w:cs="宋体"/>
          <w:b/>
          <w:bCs/>
          <w:color w:val="000000" w:themeColor="text1"/>
          <w:sz w:val="32"/>
          <w:szCs w:val="32"/>
        </w:rPr>
        <w:t>询价邀请函</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根据工作需要，许昌市公安局</w:t>
      </w:r>
      <w:r>
        <w:rPr>
          <w:rFonts w:hint="eastAsia" w:ascii="仿宋_GB2312" w:hAnsi="仿宋_GB2312" w:eastAsia="仿宋_GB2312" w:cs="仿宋_GB2312"/>
          <w:color w:val="000000" w:themeColor="text1"/>
          <w:sz w:val="32"/>
          <w:szCs w:val="32"/>
          <w:lang w:eastAsia="zh-CN"/>
        </w:rPr>
        <w:t>看护支队辅警制式服装采购</w:t>
      </w:r>
      <w:r>
        <w:rPr>
          <w:rFonts w:hint="eastAsia" w:ascii="仿宋_GB2312" w:hAnsi="仿宋_GB2312" w:eastAsia="仿宋_GB2312" w:cs="仿宋_GB2312"/>
          <w:color w:val="000000" w:themeColor="text1"/>
          <w:sz w:val="32"/>
          <w:szCs w:val="32"/>
        </w:rPr>
        <w:t>项目采取自行组织询价方式采购，欢迎合格的供应商前来报价。</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一、项目基本情况</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（1）项目名称：</w:t>
      </w:r>
      <w:r>
        <w:rPr>
          <w:rFonts w:hint="eastAsia" w:ascii="仿宋_GB2312" w:hAnsi="仿宋_GB2312" w:eastAsia="仿宋_GB2312" w:cs="仿宋_GB2312"/>
          <w:color w:val="000000" w:themeColor="text1"/>
          <w:sz w:val="32"/>
          <w:szCs w:val="32"/>
          <w:lang w:val="en-US" w:eastAsia="zh-CN"/>
        </w:rPr>
        <w:t>许昌市公安局</w:t>
      </w:r>
      <w:r>
        <w:rPr>
          <w:rFonts w:hint="eastAsia" w:ascii="仿宋_GB2312" w:hAnsi="仿宋_GB2312" w:eastAsia="仿宋_GB2312" w:cs="仿宋_GB2312"/>
          <w:color w:val="000000" w:themeColor="text1"/>
          <w:sz w:val="32"/>
          <w:szCs w:val="32"/>
          <w:lang w:eastAsia="zh-CN"/>
        </w:rPr>
        <w:t>看护支队辅警制式服装采购</w:t>
      </w:r>
      <w:r>
        <w:rPr>
          <w:rFonts w:hint="eastAsia" w:ascii="仿宋_GB2312" w:hAnsi="仿宋_GB2312" w:eastAsia="仿宋_GB2312" w:cs="仿宋_GB2312"/>
          <w:color w:val="000000" w:themeColor="text1"/>
          <w:sz w:val="32"/>
          <w:szCs w:val="32"/>
        </w:rPr>
        <w:t>项目</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（2）项目编号：</w:t>
      </w:r>
      <w:r>
        <w:rPr>
          <w:rFonts w:hint="eastAsia" w:ascii="仿宋_GB2312" w:hAnsi="仿宋_GB2312" w:eastAsia="仿宋_GB2312" w:cs="仿宋_GB2312"/>
          <w:color w:val="000000" w:themeColor="text1"/>
          <w:sz w:val="32"/>
          <w:szCs w:val="32"/>
          <w:lang w:val="en-US" w:eastAsia="zh-CN"/>
        </w:rPr>
        <w:t>XCGAJB-2026002</w:t>
      </w:r>
      <w:r>
        <w:rPr>
          <w:rFonts w:hint="eastAsia" w:ascii="仿宋_GB2312" w:hAnsi="仿宋_GB2312" w:eastAsia="仿宋_GB2312" w:cs="仿宋_GB2312"/>
          <w:color w:val="000000" w:themeColor="text1"/>
          <w:sz w:val="32"/>
          <w:szCs w:val="32"/>
        </w:rPr>
        <w:t> </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（3）项目需求：详见附件</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（4）</w:t>
      </w:r>
      <w:r>
        <w:rPr>
          <w:rFonts w:hint="eastAsia" w:ascii="仿宋_GB2312" w:hAnsi="仿宋_GB2312" w:eastAsia="仿宋_GB2312" w:cs="仿宋_GB2312"/>
          <w:color w:val="000000" w:themeColor="text1"/>
          <w:sz w:val="32"/>
          <w:szCs w:val="32"/>
          <w:lang w:val="en-US" w:eastAsia="zh-CN"/>
        </w:rPr>
        <w:t>总</w:t>
      </w:r>
      <w:r>
        <w:rPr>
          <w:rFonts w:hint="eastAsia" w:ascii="仿宋_GB2312" w:hAnsi="仿宋_GB2312" w:eastAsia="仿宋_GB2312" w:cs="仿宋_GB2312"/>
          <w:color w:val="000000" w:themeColor="text1"/>
          <w:sz w:val="32"/>
          <w:szCs w:val="32"/>
        </w:rPr>
        <w:t>预算金额：</w:t>
      </w:r>
      <w:r>
        <w:rPr>
          <w:rFonts w:hint="eastAsia" w:ascii="仿宋_GB2312" w:hAnsi="仿宋_GB2312" w:eastAsia="仿宋_GB2312" w:cs="仿宋_GB2312"/>
          <w:color w:val="000000" w:themeColor="text1"/>
          <w:sz w:val="32"/>
          <w:szCs w:val="32"/>
          <w:lang w:val="en-US" w:eastAsia="zh-CN"/>
        </w:rPr>
        <w:t>385528元。</w:t>
      </w:r>
      <w:r>
        <w:rPr>
          <w:rFonts w:hint="eastAsia" w:ascii="仿宋_GB2312" w:hAnsi="仿宋_GB2312" w:eastAsia="仿宋_GB2312" w:cs="仿宋_GB2312"/>
          <w:color w:val="000000" w:themeColor="text1"/>
          <w:sz w:val="32"/>
          <w:szCs w:val="32"/>
        </w:rPr>
        <w:t xml:space="preserve"> </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二、</w:t>
      </w:r>
      <w:r>
        <w:rPr>
          <w:rFonts w:hint="eastAsia" w:ascii="仿宋_GB2312" w:hAnsi="仿宋_GB2312" w:eastAsia="仿宋_GB2312" w:cs="仿宋_GB2312"/>
          <w:color w:val="000000" w:themeColor="text1"/>
          <w:sz w:val="32"/>
          <w:szCs w:val="32"/>
          <w:lang w:eastAsia="zh-CN"/>
        </w:rPr>
        <w:t>供应商资格要求</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lang w:val="en-US" w:eastAsia="zh-CN"/>
        </w:rPr>
        <w:t xml:space="preserve">    </w:t>
      </w:r>
      <w:r>
        <w:rPr>
          <w:rFonts w:hint="eastAsia" w:ascii="仿宋_GB2312" w:hAnsi="仿宋_GB2312" w:eastAsia="仿宋_GB2312" w:cs="仿宋_GB2312"/>
          <w:color w:val="000000" w:themeColor="text1"/>
          <w:sz w:val="32"/>
          <w:szCs w:val="32"/>
        </w:rPr>
        <w:t>（1）符合《中华人民共和国政府采购法》第二十二条之规定；</w:t>
      </w:r>
    </w:p>
    <w:p>
      <w:pPr>
        <w:keepNext w:val="0"/>
        <w:keepLines w:val="0"/>
        <w:pageBreakBefore w:val="0"/>
        <w:widowControl w:val="0"/>
        <w:kinsoku/>
        <w:overflowPunct/>
        <w:bidi w:val="0"/>
        <w:spacing w:line="560" w:lineRule="exact"/>
        <w:ind w:firstLine="640" w:firstLineChars="200"/>
        <w:jc w:val="left"/>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rPr>
        <w:t>）未被列入“信用中国”网站(www.creditchina.gov.cn)失信被执行人、重大税收违法案件当事人名单的投标人；“中国政府采购网” (www.ccgp.gov.cn)政府采购严重违法失信行为记录名单的投标人；“中国社会组织公共服务平台”网站（www.chinanpo.gov.cn）严重违法失信名单的社会组织。</w:t>
      </w:r>
    </w:p>
    <w:p>
      <w:pPr>
        <w:keepNext w:val="0"/>
        <w:keepLines w:val="0"/>
        <w:pageBreakBefore w:val="0"/>
        <w:widowControl w:val="0"/>
        <w:kinsoku/>
        <w:overflowPunct/>
        <w:bidi w:val="0"/>
        <w:spacing w:line="560" w:lineRule="exact"/>
        <w:ind w:firstLine="640" w:firstLineChars="200"/>
        <w:jc w:val="left"/>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3</w:t>
      </w:r>
      <w:r>
        <w:rPr>
          <w:rFonts w:hint="eastAsia" w:ascii="仿宋_GB2312" w:hAnsi="仿宋_GB2312" w:eastAsia="仿宋_GB2312" w:cs="仿宋_GB2312"/>
          <w:color w:val="000000" w:themeColor="text1"/>
          <w:sz w:val="32"/>
          <w:szCs w:val="32"/>
        </w:rPr>
        <w:t>）本项目的特定资格要求：</w:t>
      </w:r>
    </w:p>
    <w:p>
      <w:pPr>
        <w:keepNext w:val="0"/>
        <w:keepLines w:val="0"/>
        <w:pageBreakBefore w:val="0"/>
        <w:widowControl w:val="0"/>
        <w:kinsoku/>
        <w:overflowPunct/>
        <w:bidi w:val="0"/>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rPr>
      </w:pPr>
      <w:r>
        <w:rPr>
          <w:rFonts w:hint="eastAsia" w:ascii="仿宋_GB2312" w:hAnsi="仿宋_GB2312" w:eastAsia="仿宋_GB2312" w:cs="仿宋_GB2312"/>
          <w:color w:val="000000" w:themeColor="text1"/>
          <w:sz w:val="32"/>
          <w:szCs w:val="32"/>
        </w:rPr>
        <w:t>投标人须为公安部《人民警察服装生产企业目录20</w:t>
      </w:r>
      <w:r>
        <w:rPr>
          <w:rFonts w:hint="eastAsia" w:ascii="仿宋_GB2312" w:hAnsi="仿宋_GB2312" w:eastAsia="仿宋_GB2312" w:cs="仿宋_GB2312"/>
          <w:color w:val="000000" w:themeColor="text1"/>
          <w:sz w:val="32"/>
          <w:szCs w:val="32"/>
          <w:lang w:val="en-US" w:eastAsia="zh-CN"/>
        </w:rPr>
        <w:t>25</w:t>
      </w:r>
      <w:r>
        <w:rPr>
          <w:rFonts w:hint="eastAsia" w:ascii="仿宋_GB2312" w:hAnsi="仿宋_GB2312" w:eastAsia="仿宋_GB2312" w:cs="仿宋_GB2312"/>
          <w:color w:val="000000" w:themeColor="text1"/>
          <w:sz w:val="32"/>
          <w:szCs w:val="32"/>
        </w:rPr>
        <w:t>版》及后续入围企业中具有相关品种生产资格的企业。投标人具有</w:t>
      </w:r>
      <w:r>
        <w:rPr>
          <w:rFonts w:hint="eastAsia" w:ascii="仿宋_GB2312" w:hAnsi="仿宋_GB2312" w:eastAsia="仿宋_GB2312" w:cs="仿宋_GB2312"/>
          <w:color w:val="000000" w:themeColor="text1"/>
          <w:sz w:val="32"/>
          <w:szCs w:val="32"/>
          <w:lang w:val="en-US" w:eastAsia="zh-CN"/>
        </w:rPr>
        <w:t>春秋</w:t>
      </w:r>
      <w:r>
        <w:rPr>
          <w:rFonts w:hint="eastAsia" w:ascii="仿宋_GB2312" w:hAnsi="仿宋_GB2312" w:eastAsia="仿宋_GB2312" w:cs="仿宋_GB2312"/>
          <w:color w:val="000000" w:themeColor="text1"/>
          <w:sz w:val="32"/>
          <w:szCs w:val="32"/>
        </w:rPr>
        <w:t>执勤服、</w:t>
      </w:r>
      <w:r>
        <w:rPr>
          <w:rFonts w:hint="eastAsia" w:ascii="仿宋_GB2312" w:hAnsi="仿宋_GB2312" w:eastAsia="仿宋_GB2312" w:cs="仿宋_GB2312"/>
          <w:color w:val="000000" w:themeColor="text1"/>
          <w:sz w:val="32"/>
          <w:szCs w:val="32"/>
          <w:lang w:val="en-US" w:eastAsia="zh-CN"/>
        </w:rPr>
        <w:t>衬衣、夏执勤、单裤</w:t>
      </w:r>
      <w:r>
        <w:rPr>
          <w:rFonts w:hint="eastAsia" w:ascii="仿宋_GB2312" w:hAnsi="仿宋_GB2312" w:eastAsia="仿宋_GB2312" w:cs="仿宋_GB2312"/>
          <w:color w:val="000000" w:themeColor="text1"/>
          <w:sz w:val="32"/>
          <w:szCs w:val="32"/>
        </w:rPr>
        <w:t>生产资质</w:t>
      </w:r>
      <w:r>
        <w:rPr>
          <w:rFonts w:hint="eastAsia" w:ascii="仿宋_GB2312" w:hAnsi="仿宋_GB2312" w:eastAsia="仿宋_GB2312" w:cs="仿宋_GB2312"/>
          <w:color w:val="000000" w:themeColor="text1"/>
          <w:sz w:val="32"/>
          <w:szCs w:val="32"/>
          <w:lang w:val="en-US" w:eastAsia="zh-CN"/>
        </w:rPr>
        <w:t>。</w:t>
      </w:r>
    </w:p>
    <w:p>
      <w:pPr>
        <w:keepNext w:val="0"/>
        <w:keepLines w:val="0"/>
        <w:pageBreakBefore w:val="0"/>
        <w:widowControl w:val="0"/>
        <w:kinsoku/>
        <w:overflowPunct/>
        <w:bidi w:val="0"/>
        <w:spacing w:line="560" w:lineRule="exact"/>
        <w:ind w:firstLine="640" w:firstLineChars="200"/>
        <w:jc w:val="left"/>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采购清单中的部分品目不在投标人生产资格范围内的，其代购产品应在“人民警察服装生产企业目录”范围内对应的具备该类别的生产资格的企业中进行采购，投标文件中的投标报价明细表应注明代购产品的生产企业。</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w:t>
      </w:r>
      <w:r>
        <w:rPr>
          <w:rFonts w:hint="eastAsia" w:ascii="仿宋_GB2312" w:hAnsi="仿宋_GB2312" w:eastAsia="仿宋_GB2312" w:cs="仿宋_GB2312"/>
          <w:color w:val="000000" w:themeColor="text1"/>
          <w:sz w:val="32"/>
          <w:szCs w:val="32"/>
          <w:lang w:val="en-US" w:eastAsia="zh-CN"/>
        </w:rPr>
        <w:t>4</w:t>
      </w:r>
      <w:r>
        <w:rPr>
          <w:rFonts w:hint="eastAsia" w:ascii="仿宋_GB2312" w:hAnsi="仿宋_GB2312" w:eastAsia="仿宋_GB2312" w:cs="仿宋_GB2312"/>
          <w:color w:val="000000" w:themeColor="text1"/>
          <w:sz w:val="32"/>
          <w:szCs w:val="32"/>
        </w:rPr>
        <w:t>）本次采购不接受联合体报价。</w:t>
      </w:r>
    </w:p>
    <w:p>
      <w:pPr>
        <w:pStyle w:val="23"/>
        <w:keepNext w:val="0"/>
        <w:keepLines w:val="0"/>
        <w:pageBreakBefore w:val="0"/>
        <w:widowControl w:val="0"/>
        <w:shd w:val="clear" w:color="auto" w:fill="FFFFFF"/>
        <w:kinsoku/>
        <w:overflowPunct/>
        <w:bidi w:val="0"/>
        <w:spacing w:line="560" w:lineRule="exact"/>
        <w:ind w:firstLine="640" w:firstLineChars="200"/>
        <w:contextualSpacing/>
        <w:jc w:val="left"/>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5</w:t>
      </w:r>
      <w:r>
        <w:rPr>
          <w:rFonts w:hint="eastAsia" w:ascii="仿宋_GB2312" w:hAnsi="仿宋_GB2312" w:eastAsia="仿宋_GB2312" w:cs="仿宋_GB2312"/>
          <w:color w:val="000000" w:themeColor="text1"/>
          <w:sz w:val="32"/>
          <w:szCs w:val="32"/>
        </w:rPr>
        <w:t>）交付（服务、完工）时间 ：自合同生效之日起</w:t>
      </w:r>
      <w:r>
        <w:rPr>
          <w:rFonts w:hint="eastAsia" w:ascii="仿宋_GB2312" w:hAnsi="仿宋_GB2312" w:eastAsia="仿宋_GB2312" w:cs="仿宋_GB2312"/>
          <w:color w:val="000000" w:themeColor="text1"/>
          <w:sz w:val="32"/>
          <w:szCs w:val="32"/>
          <w:lang w:val="en-US" w:eastAsia="zh-CN"/>
        </w:rPr>
        <w:t>30</w:t>
      </w:r>
      <w:r>
        <w:rPr>
          <w:rFonts w:hint="eastAsia" w:ascii="仿宋_GB2312" w:hAnsi="仿宋_GB2312" w:eastAsia="仿宋_GB2312" w:cs="仿宋_GB2312"/>
          <w:color w:val="000000" w:themeColor="text1"/>
          <w:sz w:val="32"/>
          <w:szCs w:val="32"/>
        </w:rPr>
        <w:t>个日历天。</w:t>
      </w:r>
    </w:p>
    <w:p>
      <w:pPr>
        <w:pStyle w:val="23"/>
        <w:keepNext w:val="0"/>
        <w:keepLines w:val="0"/>
        <w:pageBreakBefore w:val="0"/>
        <w:widowControl w:val="0"/>
        <w:shd w:val="clear" w:color="auto" w:fill="FFFFFF"/>
        <w:kinsoku/>
        <w:overflowPunct/>
        <w:bidi w:val="0"/>
        <w:spacing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6</w:t>
      </w:r>
      <w:r>
        <w:rPr>
          <w:rFonts w:hint="eastAsia" w:ascii="仿宋_GB2312" w:hAnsi="仿宋_GB2312" w:eastAsia="仿宋_GB2312" w:cs="仿宋_GB2312"/>
          <w:color w:val="000000" w:themeColor="text1"/>
          <w:sz w:val="32"/>
          <w:szCs w:val="32"/>
        </w:rPr>
        <w:t>）交付（服务、完工）地点：许昌市公安局。</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三、采购文件的获取</w:t>
      </w:r>
    </w:p>
    <w:p>
      <w:pPr>
        <w:keepNext w:val="0"/>
        <w:keepLines w:val="0"/>
        <w:pageBreakBefore w:val="0"/>
        <w:widowControl w:val="0"/>
        <w:kinsoku/>
        <w:overflowPunct/>
        <w:bidi w:val="0"/>
        <w:spacing w:line="560" w:lineRule="exact"/>
        <w:ind w:firstLine="48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lang w:val="en-US" w:eastAsia="zh-CN"/>
        </w:rPr>
        <w:t xml:space="preserve"> </w:t>
      </w:r>
      <w:r>
        <w:rPr>
          <w:rFonts w:hint="eastAsia" w:ascii="仿宋_GB2312" w:hAnsi="仿宋_GB2312" w:eastAsia="仿宋_GB2312" w:cs="仿宋_GB2312"/>
          <w:color w:val="000000" w:themeColor="text1"/>
          <w:sz w:val="32"/>
          <w:szCs w:val="32"/>
        </w:rPr>
        <w:t>登录许昌市公安局门户网站（http://gaj.xuchang.gov.cn/）公示公告栏自行下载。</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四、响应文件组成</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供应商必须按以下规定的内容编制并提交响应文件，响应文件应包括：</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（1）承诺函；</w:t>
      </w:r>
    </w:p>
    <w:p>
      <w:pPr>
        <w:keepNext w:val="0"/>
        <w:keepLines w:val="0"/>
        <w:pageBreakBefore w:val="0"/>
        <w:widowControl w:val="0"/>
        <w:kinsoku/>
        <w:overflowPunct/>
        <w:autoSpaceDE w:val="0"/>
        <w:autoSpaceDN w:val="0"/>
        <w:bidi w:val="0"/>
        <w:spacing w:line="560" w:lineRule="exact"/>
        <w:ind w:firstLine="480"/>
        <w:jc w:val="left"/>
        <w:outlineLvl w:val="1"/>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（2）法定代表人身份证明或附有法定代表人身份证明的授权委托书及被授权人身份证明；</w:t>
      </w:r>
    </w:p>
    <w:p>
      <w:pPr>
        <w:keepNext w:val="0"/>
        <w:keepLines w:val="0"/>
        <w:pageBreakBefore w:val="0"/>
        <w:widowControl w:val="0"/>
        <w:kinsoku/>
        <w:overflowPunct/>
        <w:autoSpaceDE w:val="0"/>
        <w:autoSpaceDN w:val="0"/>
        <w:bidi w:val="0"/>
        <w:spacing w:line="560" w:lineRule="exact"/>
        <w:ind w:firstLine="480"/>
        <w:jc w:val="left"/>
        <w:outlineLvl w:val="1"/>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3</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公安部警服生产目录入围企业及生产资质证明。</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4</w:t>
      </w:r>
      <w:r>
        <w:rPr>
          <w:rFonts w:hint="eastAsia" w:ascii="仿宋_GB2312" w:hAnsi="仿宋_GB2312" w:eastAsia="仿宋_GB2312" w:cs="仿宋_GB2312"/>
          <w:color w:val="000000" w:themeColor="text1"/>
          <w:sz w:val="32"/>
          <w:szCs w:val="32"/>
        </w:rPr>
        <w:t>）报价表；</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val="en-US" w:eastAsia="zh-CN"/>
        </w:rPr>
        <w:t>5</w:t>
      </w:r>
      <w:r>
        <w:rPr>
          <w:rFonts w:hint="eastAsia" w:ascii="仿宋_GB2312" w:hAnsi="仿宋_GB2312" w:eastAsia="仿宋_GB2312" w:cs="仿宋_GB2312"/>
          <w:color w:val="000000" w:themeColor="text1"/>
          <w:sz w:val="32"/>
          <w:szCs w:val="32"/>
        </w:rPr>
        <w:t>）营业执照、税务登记证、组织结构代码证（或三证合一营业执照）；</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（5）技术和售后方案；</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（6）供应商认为应附的其他资料。</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五、报价响应文件截止时间</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shd w:val="clear" w:color="070000" w:fill="F8F8F8"/>
        </w:rPr>
      </w:pPr>
      <w:r>
        <w:rPr>
          <w:rFonts w:hint="eastAsia" w:ascii="仿宋_GB2312" w:hAnsi="仿宋_GB2312" w:eastAsia="仿宋_GB2312" w:cs="仿宋_GB2312"/>
          <w:color w:val="000000" w:themeColor="text1"/>
          <w:sz w:val="32"/>
          <w:szCs w:val="32"/>
        </w:rPr>
        <w:t xml:space="preserve"> 报价截止时间：202</w:t>
      </w:r>
      <w:r>
        <w:rPr>
          <w:rFonts w:hint="eastAsia" w:ascii="仿宋_GB2312" w:hAnsi="仿宋_GB2312" w:eastAsia="仿宋_GB2312" w:cs="仿宋_GB2312"/>
          <w:color w:val="000000" w:themeColor="text1"/>
          <w:sz w:val="32"/>
          <w:szCs w:val="32"/>
          <w:lang w:val="en-US" w:eastAsia="zh-CN"/>
        </w:rPr>
        <w:t>6</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val="en-US" w:eastAsia="zh-CN"/>
        </w:rPr>
        <w:t>6</w:t>
      </w:r>
      <w:r>
        <w:rPr>
          <w:rFonts w:hint="eastAsia" w:ascii="仿宋_GB2312" w:hAnsi="仿宋_GB2312" w:eastAsia="仿宋_GB2312" w:cs="仿宋_GB2312"/>
          <w:color w:val="000000" w:themeColor="text1"/>
          <w:sz w:val="32"/>
          <w:szCs w:val="32"/>
        </w:rPr>
        <w:t>月</w:t>
      </w:r>
      <w:r>
        <w:rPr>
          <w:rFonts w:hint="eastAsia" w:ascii="仿宋_GB2312" w:hAnsi="仿宋_GB2312" w:eastAsia="仿宋_GB2312" w:cs="仿宋_GB2312"/>
          <w:color w:val="000000" w:themeColor="text1"/>
          <w:sz w:val="32"/>
          <w:szCs w:val="32"/>
          <w:lang w:val="en-US" w:eastAsia="zh-CN"/>
        </w:rPr>
        <w:t>11</w:t>
      </w:r>
      <w:r>
        <w:rPr>
          <w:rFonts w:hint="eastAsia" w:ascii="仿宋_GB2312" w:hAnsi="仿宋_GB2312" w:eastAsia="仿宋_GB2312" w:cs="仿宋_GB2312"/>
          <w:color w:val="000000" w:themeColor="text1"/>
          <w:sz w:val="32"/>
          <w:szCs w:val="32"/>
        </w:rPr>
        <w:t>日24时00分前</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逾期提交或不符合规定的报价文件不予接受。</w:t>
      </w:r>
    </w:p>
    <w:p>
      <w:pPr>
        <w:keepNext w:val="0"/>
        <w:keepLines w:val="0"/>
        <w:pageBreakBefore w:val="0"/>
        <w:widowControl w:val="0"/>
        <w:kinsoku/>
        <w:overflowPunct/>
        <w:autoSpaceDE w:val="0"/>
        <w:autoSpaceDN w:val="0"/>
        <w:bidi w:val="0"/>
        <w:spacing w:line="560" w:lineRule="exact"/>
        <w:ind w:firstLine="480"/>
        <w:jc w:val="left"/>
        <w:outlineLvl w:val="1"/>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六、公告期限</w:t>
      </w:r>
    </w:p>
    <w:p>
      <w:pPr>
        <w:keepNext w:val="0"/>
        <w:keepLines w:val="0"/>
        <w:pageBreakBefore w:val="0"/>
        <w:widowControl w:val="0"/>
        <w:kinsoku/>
        <w:overflowPunct/>
        <w:bidi w:val="0"/>
        <w:spacing w:line="560" w:lineRule="exact"/>
        <w:ind w:firstLine="48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本询价公告自发布之日起公告期限为3个工作日。</w:t>
      </w:r>
    </w:p>
    <w:p>
      <w:pPr>
        <w:keepNext w:val="0"/>
        <w:keepLines w:val="0"/>
        <w:pageBreakBefore w:val="0"/>
        <w:widowControl w:val="0"/>
        <w:kinsoku/>
        <w:overflowPunct/>
        <w:bidi w:val="0"/>
        <w:spacing w:line="560" w:lineRule="exact"/>
        <w:ind w:firstLine="48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八、联系方式</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采购人：许昌市公安局</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地址：许昌市</w:t>
      </w:r>
      <w:r>
        <w:rPr>
          <w:rFonts w:hint="eastAsia" w:ascii="仿宋_GB2312" w:hAnsi="仿宋_GB2312" w:eastAsia="仿宋_GB2312" w:cs="仿宋_GB2312"/>
          <w:color w:val="000000" w:themeColor="text1"/>
          <w:sz w:val="32"/>
          <w:szCs w:val="32"/>
          <w:lang w:val="en-US" w:eastAsia="zh-CN"/>
        </w:rPr>
        <w:t>魏都区莲城大道和魏武大道交叉口西北角</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联系人：户庆选          联系电话：</w:t>
      </w:r>
      <w:r>
        <w:rPr>
          <w:rFonts w:hint="eastAsia" w:ascii="仿宋_GB2312" w:hAnsi="仿宋_GB2312" w:eastAsia="仿宋_GB2312" w:cs="仿宋_GB2312"/>
          <w:color w:val="000000" w:themeColor="text1"/>
          <w:sz w:val="32"/>
          <w:szCs w:val="32"/>
          <w:lang w:val="en-US" w:eastAsia="zh-CN"/>
        </w:rPr>
        <w:t>0374-2905318</w:t>
      </w:r>
      <w:r>
        <w:rPr>
          <w:rFonts w:hint="eastAsia" w:ascii="仿宋_GB2312" w:hAnsi="仿宋_GB2312" w:eastAsia="仿宋_GB2312" w:cs="仿宋_GB2312"/>
          <w:color w:val="000000" w:themeColor="text1"/>
          <w:sz w:val="32"/>
          <w:szCs w:val="32"/>
        </w:rPr>
        <w:t xml:space="preserve">  </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w:t>
      </w:r>
    </w:p>
    <w:p>
      <w:pPr>
        <w:keepNext w:val="0"/>
        <w:keepLines w:val="0"/>
        <w:pageBreakBefore w:val="0"/>
        <w:widowControl w:val="0"/>
        <w:kinsoku/>
        <w:overflowPunct/>
        <w:bidi w:val="0"/>
        <w:spacing w:line="560" w:lineRule="exact"/>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许昌市公安局</w:t>
      </w:r>
    </w:p>
    <w:p>
      <w:pPr>
        <w:keepNext w:val="0"/>
        <w:keepLines w:val="0"/>
        <w:pageBreakBefore w:val="0"/>
        <w:widowControl w:val="0"/>
        <w:kinsoku/>
        <w:overflowPunct/>
        <w:bidi w:val="0"/>
        <w:spacing w:line="560" w:lineRule="exact"/>
        <w:ind w:firstLine="640" w:firstLineChars="20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202</w:t>
      </w:r>
      <w:r>
        <w:rPr>
          <w:rFonts w:hint="eastAsia" w:ascii="仿宋_GB2312" w:hAnsi="仿宋_GB2312" w:eastAsia="仿宋_GB2312" w:cs="仿宋_GB2312"/>
          <w:color w:val="000000" w:themeColor="text1"/>
          <w:sz w:val="32"/>
          <w:szCs w:val="32"/>
          <w:lang w:val="en-US" w:eastAsia="zh-CN"/>
        </w:rPr>
        <w:t>6</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val="en-US" w:eastAsia="zh-CN"/>
        </w:rPr>
        <w:t>6</w:t>
      </w:r>
      <w:r>
        <w:rPr>
          <w:rFonts w:hint="eastAsia" w:ascii="仿宋_GB2312" w:hAnsi="仿宋_GB2312" w:eastAsia="仿宋_GB2312" w:cs="仿宋_GB2312"/>
          <w:color w:val="000000" w:themeColor="text1"/>
          <w:sz w:val="32"/>
          <w:szCs w:val="32"/>
        </w:rPr>
        <w:t>月</w:t>
      </w:r>
      <w:r>
        <w:rPr>
          <w:rFonts w:hint="eastAsia" w:ascii="仿宋_GB2312" w:hAnsi="仿宋_GB2312" w:eastAsia="仿宋_GB2312" w:cs="仿宋_GB2312"/>
          <w:color w:val="000000" w:themeColor="text1"/>
          <w:sz w:val="32"/>
          <w:szCs w:val="32"/>
          <w:lang w:val="en-US" w:eastAsia="zh-CN"/>
        </w:rPr>
        <w:t>8</w:t>
      </w:r>
      <w:r>
        <w:rPr>
          <w:rFonts w:hint="eastAsia" w:ascii="仿宋_GB2312" w:hAnsi="仿宋_GB2312" w:eastAsia="仿宋_GB2312" w:cs="仿宋_GB2312"/>
          <w:color w:val="000000" w:themeColor="text1"/>
          <w:sz w:val="32"/>
          <w:szCs w:val="32"/>
        </w:rPr>
        <w:t>日</w:t>
      </w:r>
      <w:bookmarkStart w:id="0" w:name="_Toc3189"/>
    </w:p>
    <w:bookmarkEnd w:id="0"/>
    <w:p>
      <w:pPr>
        <w:keepNext w:val="0"/>
        <w:keepLines w:val="0"/>
        <w:pageBreakBefore w:val="0"/>
        <w:widowControl w:val="0"/>
        <w:kinsoku/>
        <w:overflowPunct/>
        <w:bidi w:val="0"/>
        <w:spacing w:line="560" w:lineRule="exact"/>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spacing w:line="560" w:lineRule="exact"/>
        <w:ind w:firstLine="3213" w:firstLineChars="1000"/>
        <w:rPr>
          <w:rFonts w:ascii="仿宋_GB2312" w:hAnsi="仿宋_GB2312" w:eastAsia="仿宋_GB2312" w:cs="仿宋_GB2312"/>
          <w:color w:val="000000" w:themeColor="text1"/>
          <w:sz w:val="32"/>
          <w:szCs w:val="32"/>
        </w:rPr>
      </w:pPr>
      <w:r>
        <w:rPr>
          <w:rFonts w:hint="eastAsia" w:ascii="仿宋_GB2312" w:hAnsi="仿宋_GB2312" w:eastAsia="仿宋_GB2312" w:cs="仿宋_GB2312"/>
          <w:b/>
          <w:bCs/>
          <w:color w:val="000000" w:themeColor="text1"/>
          <w:sz w:val="32"/>
          <w:szCs w:val="32"/>
        </w:rPr>
        <w:t>第二章　采购需求</w:t>
      </w:r>
    </w:p>
    <w:p>
      <w:pPr>
        <w:keepNext w:val="0"/>
        <w:keepLines w:val="0"/>
        <w:pageBreakBefore w:val="0"/>
        <w:widowControl w:val="0"/>
        <w:kinsoku/>
        <w:overflowPunct/>
        <w:autoSpaceDE w:val="0"/>
        <w:autoSpaceDN w:val="0"/>
        <w:bidi w:val="0"/>
        <w:adjustRightInd w:val="0"/>
        <w:snapToGrid w:val="0"/>
        <w:spacing w:line="560" w:lineRule="exact"/>
        <w:ind w:firstLine="594"/>
        <w:rPr>
          <w:rFonts w:ascii="仿宋_GB2312" w:hAnsi="仿宋_GB2312" w:eastAsia="仿宋_GB2312" w:cs="仿宋_GB2312"/>
          <w:b w:val="0"/>
          <w:bCs/>
          <w:color w:val="000000" w:themeColor="text1"/>
          <w:sz w:val="32"/>
          <w:szCs w:val="32"/>
          <w:lang w:val="zh-CN"/>
        </w:rPr>
      </w:pPr>
      <w:r>
        <w:rPr>
          <w:rFonts w:hint="eastAsia" w:ascii="仿宋_GB2312" w:hAnsi="仿宋_GB2312" w:eastAsia="仿宋_GB2312" w:cs="仿宋_GB2312"/>
          <w:b w:val="0"/>
          <w:bCs/>
          <w:color w:val="000000" w:themeColor="text1"/>
          <w:sz w:val="32"/>
          <w:szCs w:val="32"/>
        </w:rPr>
        <w:t>一、</w:t>
      </w:r>
      <w:r>
        <w:rPr>
          <w:rFonts w:hint="eastAsia" w:ascii="仿宋_GB2312" w:hAnsi="仿宋_GB2312" w:eastAsia="仿宋_GB2312" w:cs="仿宋_GB2312"/>
          <w:b w:val="0"/>
          <w:bCs/>
          <w:color w:val="000000" w:themeColor="text1"/>
          <w:sz w:val="32"/>
          <w:szCs w:val="32"/>
          <w:lang w:val="zh-CN"/>
        </w:rPr>
        <w:t>项目需求：</w:t>
      </w:r>
    </w:p>
    <w:p>
      <w:pPr>
        <w:keepNext w:val="0"/>
        <w:keepLines w:val="0"/>
        <w:pageBreakBefore w:val="0"/>
        <w:widowControl w:val="0"/>
        <w:kinsoku/>
        <w:overflowPunct/>
        <w:bidi w:val="0"/>
        <w:spacing w:line="560" w:lineRule="exact"/>
        <w:rPr>
          <w:rFonts w:ascii="仿宋_GB2312" w:hAnsi="仿宋_GB2312" w:eastAsia="仿宋_GB2312" w:cs="仿宋_GB2312"/>
          <w:b w:val="0"/>
          <w:bCs/>
          <w:color w:val="000000" w:themeColor="text1"/>
          <w:sz w:val="32"/>
          <w:szCs w:val="32"/>
        </w:rPr>
      </w:pPr>
      <w:r>
        <w:rPr>
          <w:rFonts w:hint="eastAsia" w:ascii="仿宋_GB2312" w:hAnsi="仿宋_GB2312" w:eastAsia="仿宋_GB2312" w:cs="仿宋_GB2312"/>
          <w:b w:val="0"/>
          <w:bCs/>
          <w:color w:val="000000" w:themeColor="text1"/>
          <w:sz w:val="32"/>
          <w:szCs w:val="32"/>
        </w:rPr>
        <w:t xml:space="preserve">    （一）项目需求</w:t>
      </w:r>
    </w:p>
    <w:p>
      <w:pPr>
        <w:keepNext w:val="0"/>
        <w:keepLines w:val="0"/>
        <w:pageBreakBefore w:val="0"/>
        <w:widowControl w:val="0"/>
        <w:kinsoku/>
        <w:overflowPunct/>
        <w:autoSpaceDE w:val="0"/>
        <w:autoSpaceDN w:val="0"/>
        <w:bidi w:val="0"/>
        <w:snapToGrid w:val="0"/>
        <w:spacing w:line="560" w:lineRule="exact"/>
        <w:ind w:firstLine="594"/>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en-US" w:eastAsia="zh-CN"/>
        </w:rPr>
        <w:t>许昌市公安局</w:t>
      </w:r>
      <w:r>
        <w:rPr>
          <w:rFonts w:hint="eastAsia" w:ascii="仿宋_GB2312" w:hAnsi="仿宋_GB2312" w:eastAsia="仿宋_GB2312" w:cs="仿宋_GB2312"/>
          <w:color w:val="000000" w:themeColor="text1"/>
          <w:sz w:val="32"/>
          <w:szCs w:val="32"/>
          <w:lang w:eastAsia="zh-CN"/>
        </w:rPr>
        <w:t>看护支队辅警制式服装采购</w:t>
      </w:r>
      <w:r>
        <w:rPr>
          <w:rFonts w:hint="eastAsia" w:ascii="仿宋_GB2312" w:hAnsi="仿宋_GB2312" w:eastAsia="仿宋_GB2312" w:cs="仿宋_GB2312"/>
          <w:color w:val="000000" w:themeColor="text1"/>
          <w:sz w:val="32"/>
          <w:szCs w:val="32"/>
        </w:rPr>
        <w:t>项目</w:t>
      </w:r>
      <w:r>
        <w:rPr>
          <w:rFonts w:hint="eastAsia" w:ascii="仿宋_GB2312" w:hAnsi="仿宋_GB2312" w:eastAsia="仿宋_GB2312" w:cs="仿宋_GB2312"/>
          <w:color w:val="000000" w:themeColor="text1"/>
          <w:sz w:val="32"/>
          <w:szCs w:val="32"/>
          <w:lang w:val="zh-CN"/>
        </w:rPr>
        <w:t>是</w:t>
      </w:r>
      <w:r>
        <w:rPr>
          <w:rFonts w:hint="default" w:ascii="仿宋_GB2312" w:hAnsi="仿宋_GB2312" w:eastAsia="仿宋_GB2312" w:cs="仿宋_GB2312"/>
          <w:color w:val="000000" w:themeColor="text1"/>
          <w:sz w:val="32"/>
          <w:szCs w:val="32"/>
          <w:lang w:eastAsia="zh-CN"/>
        </w:rPr>
        <w:t>按照</w:t>
      </w:r>
      <w:r>
        <w:rPr>
          <w:rFonts w:hint="eastAsia" w:ascii="仿宋" w:hAnsi="仿宋" w:eastAsia="仿宋" w:cs="仿宋"/>
          <w:color w:val="000000" w:themeColor="text1"/>
          <w:sz w:val="32"/>
          <w:szCs w:val="32"/>
          <w:lang w:val="en-US" w:eastAsia="zh-CN"/>
        </w:rPr>
        <w:t>《河南省公安机关警务辅助人员被装配发管理规范（试行）》</w:t>
      </w:r>
      <w:r>
        <w:rPr>
          <w:rFonts w:hint="eastAsia" w:ascii="仿宋_GB2312" w:hAnsi="仿宋_GB2312" w:eastAsia="仿宋_GB2312" w:cs="仿宋_GB2312"/>
          <w:color w:val="000000" w:themeColor="text1"/>
          <w:sz w:val="32"/>
          <w:szCs w:val="32"/>
          <w:lang w:eastAsia="zh-CN"/>
        </w:rPr>
        <w:t>为新招录辅警配发制式服装，</w:t>
      </w:r>
      <w:r>
        <w:rPr>
          <w:rFonts w:hint="eastAsia" w:ascii="仿宋_GB2312" w:hAnsi="仿宋_GB2312" w:eastAsia="仿宋_GB2312" w:cs="仿宋_GB2312"/>
          <w:color w:val="000000" w:themeColor="text1"/>
          <w:sz w:val="32"/>
          <w:szCs w:val="32"/>
          <w:lang w:val="zh-CN"/>
        </w:rPr>
        <w:t>用于满足执法执勤工作的需要。</w:t>
      </w:r>
    </w:p>
    <w:p>
      <w:pPr>
        <w:keepNext w:val="0"/>
        <w:keepLines w:val="0"/>
        <w:pageBreakBefore w:val="0"/>
        <w:widowControl w:val="0"/>
        <w:kinsoku/>
        <w:overflowPunct/>
        <w:autoSpaceDE w:val="0"/>
        <w:autoSpaceDN w:val="0"/>
        <w:bidi w:val="0"/>
        <w:adjustRightInd w:val="0"/>
        <w:snapToGrid w:val="0"/>
        <w:spacing w:line="560" w:lineRule="exact"/>
        <w:ind w:firstLine="594"/>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(二)采购清单</w:t>
      </w:r>
      <w:r>
        <w:rPr>
          <w:rFonts w:hint="eastAsia" w:ascii="仿宋_GB2312" w:hAnsi="仿宋_GB2312" w:eastAsia="仿宋_GB2312" w:cs="仿宋_GB2312"/>
          <w:color w:val="000000" w:themeColor="text1"/>
          <w:sz w:val="32"/>
          <w:szCs w:val="32"/>
          <w:lang w:eastAsia="zh-CN"/>
        </w:rPr>
        <w:t>及参数要求</w:t>
      </w:r>
    </w:p>
    <w:tbl>
      <w:tblPr>
        <w:tblStyle w:val="29"/>
        <w:tblW w:w="87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5"/>
        <w:gridCol w:w="3165"/>
        <w:gridCol w:w="1087"/>
        <w:gridCol w:w="1256"/>
        <w:gridCol w:w="1125"/>
        <w:gridCol w:w="11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58" w:hRule="atLeast"/>
        </w:trPr>
        <w:tc>
          <w:tcPr>
            <w:tcW w:w="91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overflowPunct/>
              <w:bidi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序号</w:t>
            </w:r>
          </w:p>
        </w:tc>
        <w:tc>
          <w:tcPr>
            <w:tcW w:w="31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overflowPunct/>
              <w:bidi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标的名称</w:t>
            </w:r>
          </w:p>
        </w:tc>
        <w:tc>
          <w:tcPr>
            <w:tcW w:w="108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overflowPunct/>
              <w:bidi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计量单位</w:t>
            </w:r>
          </w:p>
        </w:tc>
        <w:tc>
          <w:tcPr>
            <w:tcW w:w="125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overflowPunct/>
              <w:bidi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数量</w:t>
            </w:r>
          </w:p>
        </w:tc>
        <w:tc>
          <w:tcPr>
            <w:tcW w:w="11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overflowPunct/>
              <w:bidi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是否核心产品</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overflowPunct/>
              <w:bidi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是否进口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1</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春秋执勤服</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套</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520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lang w:val="en" w:eastAsia="zh-CN"/>
              </w:rPr>
            </w:pPr>
            <w:r>
              <w:rPr>
                <w:rFonts w:hint="eastAsia" w:ascii="宋体" w:hAnsi="宋体" w:eastAsia="宋体" w:cs="宋体"/>
                <w:i w:val="0"/>
                <w:color w:val="000000" w:themeColor="text1"/>
                <w:kern w:val="0"/>
                <w:sz w:val="24"/>
                <w:szCs w:val="24"/>
                <w:u w:val="none"/>
                <w:lang w:val="en-US" w:eastAsia="zh-CN" w:bidi="ar"/>
              </w:rPr>
              <w:t>是</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2</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夏执勤服</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件</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1040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lang w:eastAsia="zh-CN"/>
              </w:rPr>
            </w:pPr>
            <w:r>
              <w:rPr>
                <w:rFonts w:hint="eastAsia" w:ascii="宋体" w:hAnsi="宋体" w:eastAsia="宋体" w:cs="宋体"/>
                <w:i w:val="0"/>
                <w:color w:val="000000" w:themeColor="text1"/>
                <w:kern w:val="0"/>
                <w:sz w:val="24"/>
                <w:szCs w:val="24"/>
                <w:u w:val="none"/>
                <w:lang w:val="en-US" w:eastAsia="zh-CN" w:bidi="ar"/>
              </w:rPr>
              <w:t>是</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3</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长袖制式衬衣</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顶</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520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是</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4</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default" w:ascii="宋体" w:hAnsi="宋体" w:eastAsia="宋体" w:cs="宋体"/>
                <w:i w:val="0"/>
                <w:color w:val="000000" w:themeColor="text1"/>
                <w:sz w:val="24"/>
                <w:szCs w:val="24"/>
                <w:u w:val="none"/>
                <w:lang w:val="en-US"/>
              </w:rPr>
            </w:pPr>
            <w:r>
              <w:rPr>
                <w:rFonts w:hint="eastAsia" w:ascii="宋体" w:hAnsi="宋体" w:eastAsia="宋体" w:cs="宋体"/>
                <w:i w:val="0"/>
                <w:color w:val="000000" w:themeColor="text1"/>
                <w:kern w:val="0"/>
                <w:sz w:val="24"/>
                <w:szCs w:val="24"/>
                <w:u w:val="none"/>
                <w:lang w:val="en-US" w:eastAsia="zh-CN" w:bidi="ar"/>
              </w:rPr>
              <w:t>单裤（含执勤腰带）</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条</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1040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lang w:eastAsia="zh-CN"/>
              </w:rPr>
            </w:pPr>
            <w:r>
              <w:rPr>
                <w:rFonts w:hint="eastAsia" w:ascii="宋体" w:hAnsi="宋体" w:eastAsia="宋体" w:cs="宋体"/>
                <w:i w:val="0"/>
                <w:color w:val="000000" w:themeColor="text1"/>
                <w:kern w:val="0"/>
                <w:sz w:val="24"/>
                <w:szCs w:val="24"/>
                <w:u w:val="none"/>
                <w:lang w:val="en-US" w:eastAsia="zh-CN" w:bidi="ar"/>
              </w:rPr>
              <w:t>是</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5</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软式肩章</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副</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1040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否</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default" w:ascii="宋体" w:hAnsi="宋体" w:eastAsia="宋体" w:cs="宋体"/>
                <w:i w:val="0"/>
                <w:color w:val="000000" w:themeColor="text1"/>
                <w:sz w:val="24"/>
                <w:szCs w:val="24"/>
                <w:u w:val="none"/>
                <w:lang w:val="en-US"/>
              </w:rPr>
            </w:pPr>
            <w:r>
              <w:rPr>
                <w:rFonts w:hint="eastAsia" w:ascii="宋体" w:hAnsi="宋体" w:eastAsia="宋体" w:cs="宋体"/>
                <w:i w:val="0"/>
                <w:color w:val="000000" w:themeColor="text1"/>
                <w:kern w:val="0"/>
                <w:sz w:val="24"/>
                <w:szCs w:val="24"/>
                <w:u w:val="none"/>
                <w:lang w:val="en-US" w:eastAsia="zh-CN" w:bidi="ar"/>
              </w:rPr>
              <w:t>6</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胸徽（丝织）</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个</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1040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否</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0" w:hRule="atLeast"/>
        </w:trPr>
        <w:tc>
          <w:tcPr>
            <w:tcW w:w="91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7</w:t>
            </w:r>
          </w:p>
        </w:tc>
        <w:tc>
          <w:tcPr>
            <w:tcW w:w="316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号牌</w:t>
            </w:r>
          </w:p>
        </w:tc>
        <w:tc>
          <w:tcPr>
            <w:tcW w:w="1087"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个</w:t>
            </w:r>
          </w:p>
        </w:tc>
        <w:tc>
          <w:tcPr>
            <w:tcW w:w="1256"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1040</w:t>
            </w:r>
          </w:p>
        </w:tc>
        <w:tc>
          <w:tcPr>
            <w:tcW w:w="1125" w:type="dxa"/>
            <w:tcBorders>
              <w:top w:val="single" w:color="000000" w:sz="4" w:space="0"/>
              <w:left w:val="single" w:color="000000" w:sz="4" w:space="0"/>
              <w:bottom w:val="single" w:color="000000" w:sz="4" w:space="0"/>
              <w:right w:val="single" w:color="000000" w:sz="4" w:space="0"/>
            </w:tcBorders>
            <w:textDirection w:val="lrTb"/>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kern w:val="0"/>
                <w:sz w:val="24"/>
                <w:szCs w:val="24"/>
                <w:u w:val="none"/>
                <w:lang w:val="en-US" w:eastAsia="zh-CN" w:bidi="ar"/>
              </w:rPr>
              <w:t>否</w:t>
            </w:r>
          </w:p>
        </w:tc>
        <w:tc>
          <w:tcPr>
            <w:tcW w:w="1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overflowPunct/>
              <w:bidi w:val="0"/>
              <w:jc w:val="center"/>
              <w:rPr>
                <w:rFonts w:hint="eastAsia" w:ascii="宋体" w:hAnsi="宋体" w:eastAsia="宋体" w:cs="宋体"/>
                <w:i w:val="0"/>
                <w:color w:val="000000" w:themeColor="text1"/>
                <w:sz w:val="24"/>
                <w:szCs w:val="24"/>
                <w:u w:val="none"/>
              </w:rPr>
            </w:pPr>
            <w:r>
              <w:rPr>
                <w:rFonts w:hint="eastAsia" w:ascii="宋体" w:hAnsi="宋体" w:eastAsia="宋体" w:cs="宋体"/>
                <w:i w:val="0"/>
                <w:color w:val="000000" w:themeColor="text1"/>
                <w:sz w:val="24"/>
                <w:szCs w:val="24"/>
                <w:u w:val="none"/>
                <w:lang w:eastAsia="zh-CN"/>
              </w:rPr>
              <w:t>否</w:t>
            </w:r>
          </w:p>
        </w:tc>
      </w:tr>
    </w:tbl>
    <w:p>
      <w:pPr>
        <w:keepNext w:val="0"/>
        <w:keepLines w:val="0"/>
        <w:pageBreakBefore w:val="0"/>
        <w:widowControl w:val="0"/>
        <w:kinsoku/>
        <w:overflowPunct/>
        <w:bidi w:val="0"/>
        <w:spacing w:line="360" w:lineRule="auto"/>
        <w:ind w:firstLine="482" w:firstLineChars="200"/>
        <w:contextualSpacing/>
        <w:rPr>
          <w:rFonts w:hint="eastAsia" w:ascii="宋体" w:hAnsi="宋体" w:cs="宋体"/>
          <w:b/>
          <w:color w:val="000000" w:themeColor="text1"/>
          <w:kern w:val="0"/>
          <w:sz w:val="24"/>
          <w:szCs w:val="24"/>
          <w:lang w:val="zh-CN"/>
        </w:rPr>
      </w:pPr>
    </w:p>
    <w:p>
      <w:pPr>
        <w:keepNext w:val="0"/>
        <w:keepLines w:val="0"/>
        <w:pageBreakBefore w:val="0"/>
        <w:widowControl w:val="0"/>
        <w:kinsoku/>
        <w:overflowPunct/>
        <w:bidi w:val="0"/>
        <w:spacing w:line="360" w:lineRule="auto"/>
        <w:ind w:firstLine="640" w:firstLineChars="200"/>
        <w:contextualSpacing/>
        <w:rPr>
          <w:rFonts w:hint="eastAsia" w:ascii="仿宋_GB2312" w:hAnsi="仿宋_GB2312" w:eastAsia="仿宋_GB2312" w:cs="仿宋_GB2312"/>
          <w:b w:val="0"/>
          <w:bCs/>
          <w:color w:val="000000" w:themeColor="text1"/>
          <w:kern w:val="0"/>
          <w:sz w:val="32"/>
          <w:szCs w:val="32"/>
          <w:lang w:val="zh-CN"/>
        </w:rPr>
      </w:pPr>
      <w:r>
        <w:rPr>
          <w:rFonts w:hint="eastAsia" w:ascii="仿宋_GB2312" w:hAnsi="仿宋_GB2312" w:eastAsia="仿宋_GB2312" w:cs="仿宋_GB2312"/>
          <w:b w:val="0"/>
          <w:bCs/>
          <w:color w:val="000000" w:themeColor="text1"/>
          <w:kern w:val="0"/>
          <w:sz w:val="32"/>
          <w:szCs w:val="32"/>
          <w:lang w:val="zh-CN"/>
        </w:rPr>
        <w:t>采购标的执行标准：</w:t>
      </w:r>
    </w:p>
    <w:p>
      <w:pPr>
        <w:keepNext w:val="0"/>
        <w:keepLines w:val="0"/>
        <w:pageBreakBefore w:val="0"/>
        <w:widowControl w:val="0"/>
        <w:kinsoku/>
        <w:overflowPunct/>
        <w:autoSpaceDE w:val="0"/>
        <w:autoSpaceDN w:val="0"/>
        <w:bidi w:val="0"/>
        <w:snapToGrid w:val="0"/>
        <w:spacing w:line="560" w:lineRule="exact"/>
        <w:ind w:firstLine="594"/>
        <w:rPr>
          <w:rFonts w:hint="eastAsia" w:ascii="仿宋_GB2312" w:hAnsi="仿宋_GB2312" w:eastAsia="仿宋_GB2312" w:cs="仿宋_GB2312"/>
          <w:color w:val="000000" w:themeColor="text1"/>
          <w:sz w:val="32"/>
          <w:szCs w:val="32"/>
          <w:lang w:eastAsia="zh-CN"/>
        </w:rPr>
      </w:pPr>
      <w:r>
        <w:rPr>
          <w:rFonts w:hint="eastAsia" w:ascii="仿宋_GB2312" w:hAnsi="仿宋_GB2312" w:eastAsia="仿宋_GB2312" w:cs="仿宋_GB2312"/>
          <w:color w:val="000000" w:themeColor="text1"/>
          <w:sz w:val="32"/>
          <w:szCs w:val="32"/>
          <w:lang w:eastAsia="zh-CN"/>
        </w:rPr>
        <w:t>1、投标人所提供货物的材料使用、制作工艺、技术标准、检验要求、标志及包装必须符合中华人民共和国公共安全行业标准的要求及其相关补充规定、说明、调整等。所要求的标准为强制性标准，投标人所投货物达不到的，其投标将被拒绝。如有货物没有被列入以上标准，则按照相关国家标准和行业标准执行。</w:t>
      </w:r>
    </w:p>
    <w:p>
      <w:pPr>
        <w:keepNext w:val="0"/>
        <w:keepLines w:val="0"/>
        <w:pageBreakBefore w:val="0"/>
        <w:widowControl w:val="0"/>
        <w:kinsoku/>
        <w:overflowPunct/>
        <w:autoSpaceDE w:val="0"/>
        <w:autoSpaceDN w:val="0"/>
        <w:bidi w:val="0"/>
        <w:snapToGrid w:val="0"/>
        <w:spacing w:line="560" w:lineRule="exact"/>
        <w:ind w:firstLine="594"/>
        <w:rPr>
          <w:rFonts w:hint="eastAsia" w:ascii="仿宋_GB2312" w:hAnsi="仿宋_GB2312" w:eastAsia="仿宋_GB2312" w:cs="仿宋_GB2312"/>
          <w:color w:val="000000" w:themeColor="text1"/>
          <w:sz w:val="32"/>
          <w:szCs w:val="32"/>
          <w:lang w:eastAsia="zh-CN"/>
        </w:rPr>
      </w:pPr>
      <w:r>
        <w:rPr>
          <w:rFonts w:hint="eastAsia" w:ascii="仿宋_GB2312" w:hAnsi="仿宋_GB2312" w:eastAsia="仿宋_GB2312" w:cs="仿宋_GB2312"/>
          <w:color w:val="000000" w:themeColor="text1"/>
          <w:sz w:val="32"/>
          <w:szCs w:val="32"/>
          <w:lang w:eastAsia="zh-CN"/>
        </w:rPr>
        <w:t>2、本次招标项目相关货物、材料检验、标志、包装等要求按照中华人民共和国公共安全行业现行标准执行。</w:t>
      </w:r>
    </w:p>
    <w:p>
      <w:pPr>
        <w:keepNext w:val="0"/>
        <w:keepLines w:val="0"/>
        <w:pageBreakBefore w:val="0"/>
        <w:widowControl w:val="0"/>
        <w:kinsoku/>
        <w:overflowPunct/>
        <w:autoSpaceDE w:val="0"/>
        <w:autoSpaceDN w:val="0"/>
        <w:bidi w:val="0"/>
        <w:snapToGrid w:val="0"/>
        <w:spacing w:line="560" w:lineRule="exact"/>
        <w:ind w:firstLine="594"/>
        <w:rPr>
          <w:rFonts w:hint="eastAsia" w:ascii="仿宋_GB2312" w:hAnsi="仿宋_GB2312" w:eastAsia="仿宋_GB2312" w:cs="仿宋_GB2312"/>
          <w:color w:val="000000" w:themeColor="text1"/>
          <w:sz w:val="32"/>
          <w:szCs w:val="32"/>
          <w:lang w:val="zh-CN" w:eastAsia="zh-CN"/>
        </w:rPr>
      </w:pPr>
      <w:r>
        <w:rPr>
          <w:rFonts w:hint="eastAsia" w:ascii="仿宋_GB2312" w:hAnsi="仿宋_GB2312" w:eastAsia="仿宋_GB2312" w:cs="仿宋_GB2312"/>
          <w:color w:val="000000" w:themeColor="text1"/>
          <w:sz w:val="32"/>
          <w:szCs w:val="32"/>
          <w:lang w:eastAsia="zh-CN"/>
        </w:rPr>
        <w:t>3、严格执行国家标准、行业标准(相关品种有最新标准的则按最新标准执行)。部分警服品种特殊要求除外，</w:t>
      </w:r>
    </w:p>
    <w:p>
      <w:pPr>
        <w:keepNext w:val="0"/>
        <w:keepLines w:val="0"/>
        <w:pageBreakBefore w:val="0"/>
        <w:widowControl w:val="0"/>
        <w:shd w:val="clear" w:color="auto" w:fill="FFFFFF"/>
        <w:kinsoku/>
        <w:overflowPunct/>
        <w:bidi w:val="0"/>
        <w:spacing w:line="360" w:lineRule="auto"/>
        <w:contextualSpacing/>
        <w:jc w:val="left"/>
        <w:rPr>
          <w:rFonts w:hint="eastAsia" w:ascii="仿宋_GB2312" w:hAnsi="仿宋_GB2312" w:eastAsia="仿宋_GB2312" w:cs="仿宋_GB2312"/>
          <w:b/>
          <w:color w:val="000000" w:themeColor="text1"/>
          <w:kern w:val="0"/>
          <w:sz w:val="32"/>
          <w:szCs w:val="32"/>
          <w:lang w:val="zh-CN"/>
        </w:rPr>
      </w:pPr>
      <w:r>
        <w:rPr>
          <w:rFonts w:hint="eastAsia" w:ascii="仿宋_GB2312" w:hAnsi="仿宋_GB2312" w:eastAsia="仿宋_GB2312" w:cs="仿宋_GB2312"/>
          <w:b/>
          <w:color w:val="000000" w:themeColor="text1"/>
          <w:kern w:val="0"/>
          <w:sz w:val="32"/>
          <w:szCs w:val="32"/>
          <w:lang w:val="en-US" w:eastAsia="zh-CN"/>
        </w:rPr>
        <w:t xml:space="preserve">    二</w:t>
      </w:r>
      <w:r>
        <w:rPr>
          <w:rFonts w:hint="eastAsia" w:ascii="仿宋_GB2312" w:hAnsi="仿宋_GB2312" w:eastAsia="仿宋_GB2312" w:cs="仿宋_GB2312"/>
          <w:b/>
          <w:color w:val="000000" w:themeColor="text1"/>
          <w:kern w:val="0"/>
          <w:sz w:val="32"/>
          <w:szCs w:val="32"/>
          <w:lang w:val="zh-CN"/>
        </w:rPr>
        <w:t>、采购标的的其他技术、服务等要求</w:t>
      </w:r>
    </w:p>
    <w:p>
      <w:pPr>
        <w:keepNext w:val="0"/>
        <w:keepLines w:val="0"/>
        <w:pageBreakBefore w:val="0"/>
        <w:widowControl w:val="0"/>
        <w:kinsoku/>
        <w:overflowPunct/>
        <w:topLinePunct/>
        <w:autoSpaceDE w:val="0"/>
        <w:autoSpaceDN w:val="0"/>
        <w:bidi w:val="0"/>
        <w:adjustRightInd w:val="0"/>
        <w:spacing w:line="360" w:lineRule="auto"/>
        <w:ind w:firstLine="482"/>
        <w:contextualSpacing/>
        <w:rPr>
          <w:rFonts w:hint="eastAsia" w:ascii="仿宋_GB2312" w:hAnsi="仿宋_GB2312" w:eastAsia="仿宋_GB2312" w:cs="仿宋_GB2312"/>
          <w:b/>
          <w:color w:val="000000" w:themeColor="text1"/>
          <w:sz w:val="32"/>
          <w:szCs w:val="32"/>
          <w:lang w:val="zh-CN"/>
        </w:rPr>
      </w:pPr>
      <w:r>
        <w:rPr>
          <w:rFonts w:hint="eastAsia" w:ascii="仿宋_GB2312" w:hAnsi="仿宋_GB2312" w:eastAsia="仿宋_GB2312" w:cs="仿宋_GB2312"/>
          <w:color w:val="000000" w:themeColor="text1"/>
          <w:sz w:val="32"/>
          <w:szCs w:val="32"/>
          <w:lang w:val="en-US" w:eastAsia="zh-CN"/>
        </w:rPr>
        <w:t xml:space="preserve"> 1</w:t>
      </w:r>
      <w:r>
        <w:rPr>
          <w:rFonts w:hint="eastAsia" w:ascii="仿宋_GB2312" w:hAnsi="仿宋_GB2312" w:eastAsia="仿宋_GB2312" w:cs="仿宋_GB2312"/>
          <w:color w:val="000000" w:themeColor="text1"/>
          <w:sz w:val="32"/>
          <w:szCs w:val="32"/>
          <w:lang w:val="zh-CN"/>
        </w:rPr>
        <w:t>、供应商应就本项目完整响应</w:t>
      </w:r>
      <w:r>
        <w:rPr>
          <w:rFonts w:hint="eastAsia" w:ascii="仿宋_GB2312" w:hAnsi="仿宋_GB2312" w:eastAsia="仿宋_GB2312" w:cs="仿宋_GB2312"/>
          <w:b/>
          <w:color w:val="000000" w:themeColor="text1"/>
          <w:sz w:val="32"/>
          <w:szCs w:val="32"/>
          <w:lang w:val="zh-CN"/>
        </w:rPr>
        <w:t>。</w:t>
      </w:r>
    </w:p>
    <w:p>
      <w:pPr>
        <w:keepNext w:val="0"/>
        <w:keepLines w:val="0"/>
        <w:pageBreakBefore w:val="0"/>
        <w:widowControl w:val="0"/>
        <w:kinsoku/>
        <w:overflowPunct/>
        <w:topLinePunct/>
        <w:bidi w:val="0"/>
        <w:spacing w:line="360" w:lineRule="auto"/>
        <w:ind w:firstLine="640" w:firstLineChars="200"/>
        <w:contextualSpacing/>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lang w:val="zh-CN"/>
        </w:rPr>
        <w:t>、供应商所响应产品必须符合国家质量检测标准和本采购文件规定标准的全新正品现货。</w:t>
      </w:r>
    </w:p>
    <w:p>
      <w:pPr>
        <w:keepNext w:val="0"/>
        <w:keepLines w:val="0"/>
        <w:pageBreakBefore w:val="0"/>
        <w:widowControl w:val="0"/>
        <w:shd w:val="clear" w:color="auto" w:fill="FFFFFF"/>
        <w:kinsoku/>
        <w:overflowPunct/>
        <w:bidi w:val="0"/>
        <w:spacing w:line="360" w:lineRule="auto"/>
        <w:ind w:firstLine="640" w:firstLineChars="200"/>
        <w:contextualSpacing/>
        <w:jc w:val="left"/>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en-US" w:eastAsia="zh-CN"/>
        </w:rPr>
        <w:t>3</w:t>
      </w:r>
      <w:r>
        <w:rPr>
          <w:rFonts w:hint="eastAsia" w:ascii="仿宋_GB2312" w:hAnsi="仿宋_GB2312" w:eastAsia="仿宋_GB2312" w:cs="仿宋_GB2312"/>
          <w:color w:val="000000" w:themeColor="text1"/>
          <w:sz w:val="32"/>
          <w:szCs w:val="32"/>
          <w:lang w:val="zh-CN"/>
        </w:rPr>
        <w:t>、供应商须提供承诺:合同签订后</w:t>
      </w:r>
      <w:r>
        <w:rPr>
          <w:rFonts w:hint="eastAsia" w:ascii="仿宋_GB2312" w:hAnsi="仿宋_GB2312" w:eastAsia="仿宋_GB2312" w:cs="仿宋_GB2312"/>
          <w:color w:val="000000" w:themeColor="text1"/>
          <w:sz w:val="32"/>
          <w:szCs w:val="32"/>
          <w:lang w:val="en-US" w:eastAsia="zh-CN"/>
        </w:rPr>
        <w:t>30</w:t>
      </w:r>
      <w:r>
        <w:rPr>
          <w:rFonts w:hint="eastAsia" w:ascii="仿宋" w:hAnsi="仿宋" w:eastAsia="仿宋" w:cs="仿宋"/>
          <w:color w:val="000000" w:themeColor="text1"/>
          <w:kern w:val="0"/>
          <w:sz w:val="30"/>
          <w:szCs w:val="30"/>
          <w:lang w:val="en-US" w:eastAsia="zh-CN" w:bidi="ar"/>
        </w:rPr>
        <w:t>个日历天</w:t>
      </w:r>
      <w:r>
        <w:rPr>
          <w:rFonts w:hint="eastAsia" w:ascii="仿宋_GB2312" w:hAnsi="仿宋_GB2312" w:eastAsia="仿宋_GB2312" w:cs="仿宋_GB2312"/>
          <w:color w:val="000000" w:themeColor="text1"/>
          <w:sz w:val="32"/>
          <w:szCs w:val="32"/>
          <w:lang w:val="zh-CN"/>
        </w:rPr>
        <w:t>内完成</w:t>
      </w:r>
      <w:r>
        <w:rPr>
          <w:rFonts w:hint="eastAsia" w:ascii="仿宋_GB2312" w:hAnsi="仿宋_GB2312" w:eastAsia="仿宋_GB2312" w:cs="仿宋_GB2312"/>
          <w:color w:val="000000" w:themeColor="text1"/>
          <w:sz w:val="32"/>
          <w:szCs w:val="32"/>
          <w:lang w:val="en-US" w:eastAsia="zh-CN"/>
        </w:rPr>
        <w:t>生产、检测和运输工作</w:t>
      </w:r>
      <w:r>
        <w:rPr>
          <w:rFonts w:hint="eastAsia" w:ascii="仿宋_GB2312" w:hAnsi="仿宋_GB2312" w:eastAsia="仿宋_GB2312" w:cs="仿宋_GB2312"/>
          <w:b w:val="0"/>
          <w:bCs/>
          <w:color w:val="000000" w:themeColor="text1"/>
          <w:sz w:val="32"/>
          <w:szCs w:val="32"/>
          <w:lang w:val="zh-CN"/>
        </w:rPr>
        <w:t>。</w:t>
      </w:r>
    </w:p>
    <w:p>
      <w:pPr>
        <w:keepNext w:val="0"/>
        <w:keepLines w:val="0"/>
        <w:pageBreakBefore w:val="0"/>
        <w:widowControl w:val="0"/>
        <w:shd w:val="clear" w:color="auto" w:fill="FFFFFF"/>
        <w:kinsoku/>
        <w:overflowPunct/>
        <w:bidi w:val="0"/>
        <w:spacing w:line="360" w:lineRule="auto"/>
        <w:ind w:firstLine="643" w:firstLineChars="200"/>
        <w:contextualSpacing/>
        <w:jc w:val="left"/>
        <w:rPr>
          <w:rFonts w:hint="eastAsia" w:ascii="仿宋_GB2312" w:hAnsi="仿宋_GB2312" w:eastAsia="仿宋_GB2312" w:cs="仿宋_GB2312"/>
          <w:color w:val="000000" w:themeColor="text1"/>
          <w:kern w:val="0"/>
          <w:sz w:val="32"/>
          <w:szCs w:val="32"/>
          <w:lang w:val="zh-CN"/>
        </w:rPr>
      </w:pPr>
      <w:r>
        <w:rPr>
          <w:rFonts w:hint="eastAsia" w:ascii="仿宋_GB2312" w:hAnsi="仿宋_GB2312" w:eastAsia="仿宋_GB2312" w:cs="仿宋_GB2312"/>
          <w:b/>
          <w:color w:val="000000" w:themeColor="text1"/>
          <w:kern w:val="0"/>
          <w:sz w:val="32"/>
          <w:szCs w:val="32"/>
          <w:lang w:val="zh-CN"/>
        </w:rPr>
        <w:t>三、验收标准</w:t>
      </w:r>
    </w:p>
    <w:p>
      <w:pPr>
        <w:keepNext w:val="0"/>
        <w:keepLines w:val="0"/>
        <w:pageBreakBefore w:val="0"/>
        <w:widowControl w:val="0"/>
        <w:kinsoku/>
        <w:overflowPunct/>
        <w:topLinePunct/>
        <w:bidi w:val="0"/>
        <w:spacing w:line="360" w:lineRule="auto"/>
        <w:ind w:firstLine="640" w:firstLineChars="200"/>
        <w:contextualSpacing/>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由采购人成立验收小组,</w:t>
      </w:r>
      <w:r>
        <w:rPr>
          <w:rFonts w:hint="eastAsia" w:ascii="仿宋_GB2312" w:hAnsi="仿宋_GB2312" w:eastAsia="仿宋_GB2312" w:cs="仿宋_GB2312"/>
          <w:color w:val="000000" w:themeColor="text1"/>
          <w:sz w:val="32"/>
          <w:szCs w:val="32"/>
          <w:lang w:val="en-US" w:eastAsia="zh-CN"/>
        </w:rPr>
        <w:t>随机抽取样品交检测机构进行检测。检测合格交付后后，对交付货物的包装、数量及质量问题进行验收。验收合格后</w:t>
      </w:r>
      <w:r>
        <w:rPr>
          <w:rFonts w:hint="eastAsia" w:ascii="仿宋_GB2312" w:hAnsi="仿宋_GB2312" w:eastAsia="仿宋_GB2312" w:cs="仿宋_GB2312"/>
          <w:color w:val="000000" w:themeColor="text1"/>
          <w:sz w:val="32"/>
          <w:szCs w:val="32"/>
          <w:lang w:val="zh-CN"/>
        </w:rPr>
        <w:t>,出具验收书。</w:t>
      </w:r>
    </w:p>
    <w:p>
      <w:pPr>
        <w:pStyle w:val="23"/>
        <w:keepNext w:val="0"/>
        <w:keepLines w:val="0"/>
        <w:pageBreakBefore w:val="0"/>
        <w:widowControl w:val="0"/>
        <w:shd w:val="clear" w:color="auto" w:fill="FFFFFF"/>
        <w:kinsoku/>
        <w:overflowPunct/>
        <w:bidi w:val="0"/>
        <w:spacing w:line="360" w:lineRule="auto"/>
        <w:ind w:firstLine="420"/>
        <w:contextualSpacing/>
        <w:jc w:val="left"/>
        <w:rPr>
          <w:rFonts w:hint="eastAsia" w:ascii="仿宋_GB2312" w:hAnsi="仿宋_GB2312" w:eastAsia="仿宋_GB2312" w:cs="仿宋_GB2312"/>
          <w:b/>
          <w:bCs/>
          <w:color w:val="000000" w:themeColor="text1"/>
          <w:sz w:val="32"/>
          <w:szCs w:val="32"/>
          <w:shd w:val="clear" w:color="auto" w:fill="FFFFFF"/>
        </w:rPr>
      </w:pPr>
      <w:r>
        <w:rPr>
          <w:rFonts w:hint="eastAsia" w:ascii="仿宋_GB2312" w:hAnsi="仿宋_GB2312" w:eastAsia="仿宋_GB2312" w:cs="仿宋_GB2312"/>
          <w:b/>
          <w:color w:val="000000" w:themeColor="text1"/>
          <w:kern w:val="0"/>
          <w:sz w:val="32"/>
          <w:szCs w:val="32"/>
          <w:lang w:val="en-US" w:eastAsia="zh-CN"/>
        </w:rPr>
        <w:t xml:space="preserve"> 四</w:t>
      </w:r>
      <w:r>
        <w:rPr>
          <w:rFonts w:hint="eastAsia" w:ascii="仿宋_GB2312" w:hAnsi="仿宋_GB2312" w:eastAsia="仿宋_GB2312" w:cs="仿宋_GB2312"/>
          <w:b/>
          <w:color w:val="000000" w:themeColor="text1"/>
          <w:kern w:val="0"/>
          <w:sz w:val="32"/>
          <w:szCs w:val="32"/>
          <w:lang w:val="zh-CN"/>
        </w:rPr>
        <w:t>、</w:t>
      </w:r>
      <w:r>
        <w:rPr>
          <w:rFonts w:hint="eastAsia" w:ascii="仿宋_GB2312" w:hAnsi="仿宋_GB2312" w:eastAsia="仿宋_GB2312" w:cs="仿宋_GB2312"/>
          <w:b/>
          <w:bCs/>
          <w:color w:val="000000" w:themeColor="text1"/>
          <w:sz w:val="32"/>
          <w:szCs w:val="32"/>
          <w:shd w:val="clear" w:color="auto" w:fill="FFFFFF"/>
        </w:rPr>
        <w:t>本项目预算金额</w:t>
      </w:r>
      <w:r>
        <w:rPr>
          <w:rFonts w:hint="eastAsia" w:ascii="仿宋_GB2312" w:hAnsi="仿宋_GB2312" w:eastAsia="仿宋_GB2312" w:cs="仿宋_GB2312"/>
          <w:b/>
          <w:bCs/>
          <w:color w:val="000000" w:themeColor="text1"/>
          <w:sz w:val="32"/>
          <w:szCs w:val="32"/>
          <w:shd w:val="clear" w:color="auto" w:fill="FFFFFF"/>
          <w:lang w:val="en-US" w:eastAsia="zh-CN"/>
        </w:rPr>
        <w:t>385528</w:t>
      </w:r>
      <w:r>
        <w:rPr>
          <w:rFonts w:hint="eastAsia" w:ascii="仿宋_GB2312" w:hAnsi="仿宋_GB2312" w:eastAsia="仿宋_GB2312" w:cs="仿宋_GB2312"/>
          <w:b/>
          <w:bCs/>
          <w:color w:val="000000" w:themeColor="text1"/>
          <w:sz w:val="32"/>
          <w:szCs w:val="32"/>
          <w:shd w:val="clear" w:color="auto" w:fill="FFFFFF"/>
        </w:rPr>
        <w:t>元。</w:t>
      </w:r>
      <w:r>
        <w:rPr>
          <w:rFonts w:hint="eastAsia" w:ascii="仿宋_GB2312" w:hAnsi="仿宋_GB2312" w:eastAsia="仿宋_GB2312" w:cs="仿宋_GB2312"/>
          <w:b/>
          <w:color w:val="000000" w:themeColor="text1"/>
          <w:kern w:val="0"/>
          <w:sz w:val="32"/>
          <w:szCs w:val="32"/>
          <w:lang w:val="zh-CN"/>
        </w:rPr>
        <w:t>超出预算金额的响应无效。</w:t>
      </w:r>
    </w:p>
    <w:p>
      <w:pPr>
        <w:keepNext w:val="0"/>
        <w:keepLines w:val="0"/>
        <w:pageBreakBefore w:val="0"/>
        <w:widowControl w:val="0"/>
        <w:shd w:val="clear" w:color="auto" w:fill="FFFFFF"/>
        <w:kinsoku/>
        <w:overflowPunct/>
        <w:bidi w:val="0"/>
        <w:spacing w:line="360" w:lineRule="auto"/>
        <w:ind w:firstLine="643" w:firstLineChars="200"/>
        <w:contextualSpacing/>
        <w:jc w:val="left"/>
        <w:rPr>
          <w:rFonts w:hint="eastAsia" w:ascii="仿宋_GB2312" w:hAnsi="仿宋_GB2312" w:eastAsia="仿宋_GB2312" w:cs="仿宋_GB2312"/>
          <w:b/>
          <w:color w:val="000000" w:themeColor="text1"/>
          <w:kern w:val="0"/>
          <w:sz w:val="32"/>
          <w:szCs w:val="32"/>
          <w:lang w:val="zh-CN"/>
        </w:rPr>
      </w:pPr>
      <w:r>
        <w:rPr>
          <w:rFonts w:hint="eastAsia" w:ascii="仿宋_GB2312" w:hAnsi="仿宋_GB2312" w:eastAsia="仿宋_GB2312" w:cs="仿宋_GB2312"/>
          <w:b/>
          <w:bCs/>
          <w:color w:val="000000" w:themeColor="text1"/>
          <w:sz w:val="32"/>
          <w:szCs w:val="32"/>
          <w:shd w:val="clear" w:color="auto" w:fill="FFFFFF"/>
          <w:lang w:eastAsia="zh-CN"/>
        </w:rPr>
        <w:t>五</w:t>
      </w:r>
      <w:r>
        <w:rPr>
          <w:rFonts w:hint="eastAsia" w:ascii="仿宋_GB2312" w:hAnsi="仿宋_GB2312" w:eastAsia="仿宋_GB2312" w:cs="仿宋_GB2312"/>
          <w:b/>
          <w:bCs/>
          <w:color w:val="000000" w:themeColor="text1"/>
          <w:sz w:val="32"/>
          <w:szCs w:val="32"/>
          <w:shd w:val="clear" w:color="auto" w:fill="FFFFFF"/>
        </w:rPr>
        <w:t>、</w:t>
      </w:r>
      <w:r>
        <w:rPr>
          <w:rFonts w:hint="eastAsia" w:ascii="仿宋_GB2312" w:hAnsi="仿宋_GB2312" w:eastAsia="仿宋_GB2312" w:cs="仿宋_GB2312"/>
          <w:b/>
          <w:color w:val="000000" w:themeColor="text1"/>
          <w:kern w:val="0"/>
          <w:sz w:val="32"/>
          <w:szCs w:val="32"/>
          <w:lang w:val="zh-CN"/>
        </w:rPr>
        <w:t>资金支付</w:t>
      </w:r>
    </w:p>
    <w:p>
      <w:pPr>
        <w:keepNext w:val="0"/>
        <w:keepLines w:val="0"/>
        <w:pageBreakBefore w:val="0"/>
        <w:widowControl w:val="0"/>
        <w:shd w:val="clear" w:color="auto" w:fill="FFFFFF"/>
        <w:kinsoku/>
        <w:overflowPunct/>
        <w:bidi w:val="0"/>
        <w:spacing w:line="360" w:lineRule="auto"/>
        <w:ind w:firstLine="640" w:firstLineChars="200"/>
        <w:contextualSpacing/>
        <w:jc w:val="left"/>
        <w:rPr>
          <w:rFonts w:hint="eastAsia" w:ascii="仿宋_GB2312" w:hAnsi="仿宋_GB2312" w:eastAsia="仿宋_GB2312" w:cs="仿宋_GB2312"/>
          <w:color w:val="000000" w:themeColor="text1"/>
          <w:kern w:val="0"/>
          <w:sz w:val="32"/>
          <w:szCs w:val="32"/>
          <w:lang w:val="zh-CN"/>
        </w:rPr>
      </w:pPr>
      <w:r>
        <w:rPr>
          <w:rFonts w:hint="eastAsia" w:ascii="仿宋_GB2312" w:hAnsi="仿宋_GB2312" w:eastAsia="仿宋_GB2312" w:cs="仿宋_GB2312"/>
          <w:color w:val="000000" w:themeColor="text1"/>
          <w:kern w:val="0"/>
          <w:sz w:val="32"/>
          <w:szCs w:val="32"/>
          <w:lang w:val="zh-CN"/>
        </w:rPr>
        <w:t>1、支付方式：银行转账</w:t>
      </w:r>
    </w:p>
    <w:p>
      <w:pPr>
        <w:keepNext w:val="0"/>
        <w:keepLines w:val="0"/>
        <w:pageBreakBefore w:val="0"/>
        <w:widowControl w:val="0"/>
        <w:shd w:val="clear" w:color="auto" w:fill="FFFFFF"/>
        <w:kinsoku/>
        <w:overflowPunct/>
        <w:bidi w:val="0"/>
        <w:spacing w:line="360" w:lineRule="auto"/>
        <w:ind w:firstLine="640" w:firstLineChars="200"/>
        <w:contextualSpacing/>
        <w:jc w:val="left"/>
        <w:rPr>
          <w:rFonts w:hint="eastAsia" w:ascii="仿宋_GB2312" w:hAnsi="仿宋_GB2312" w:eastAsia="仿宋_GB2312" w:cs="仿宋_GB2312"/>
          <w:color w:val="000000" w:themeColor="text1"/>
          <w:kern w:val="0"/>
          <w:sz w:val="32"/>
          <w:szCs w:val="32"/>
          <w:lang w:val="zh-CN"/>
        </w:rPr>
      </w:pPr>
      <w:r>
        <w:rPr>
          <w:rFonts w:hint="eastAsia" w:ascii="仿宋_GB2312" w:hAnsi="仿宋_GB2312" w:eastAsia="仿宋_GB2312" w:cs="仿宋_GB2312"/>
          <w:color w:val="000000" w:themeColor="text1"/>
          <w:kern w:val="0"/>
          <w:sz w:val="32"/>
          <w:szCs w:val="32"/>
          <w:lang w:val="zh-CN"/>
        </w:rPr>
        <w:t>2、支付时间及条件：以</w:t>
      </w:r>
      <w:r>
        <w:rPr>
          <w:rFonts w:hint="eastAsia" w:ascii="仿宋_GB2312" w:hAnsi="仿宋_GB2312" w:eastAsia="仿宋_GB2312" w:cs="仿宋_GB2312"/>
          <w:color w:val="000000" w:themeColor="text1"/>
          <w:sz w:val="32"/>
          <w:szCs w:val="32"/>
          <w:lang w:val="zh-CN"/>
        </w:rPr>
        <w:t>供应商与招标人协商后合同为准。</w:t>
      </w:r>
      <w:r>
        <w:rPr>
          <w:rFonts w:hint="eastAsia" w:ascii="仿宋_GB2312" w:hAnsi="仿宋_GB2312" w:eastAsia="仿宋_GB2312" w:cs="仿宋_GB2312"/>
          <w:color w:val="000000" w:themeColor="text1"/>
          <w:kern w:val="0"/>
          <w:sz w:val="32"/>
          <w:szCs w:val="32"/>
          <w:lang w:val="zh-CN"/>
        </w:rPr>
        <w:t xml:space="preserve"> </w:t>
      </w:r>
    </w:p>
    <w:p>
      <w:pPr>
        <w:keepNext w:val="0"/>
        <w:keepLines w:val="0"/>
        <w:pageBreakBefore w:val="0"/>
        <w:widowControl w:val="0"/>
        <w:tabs>
          <w:tab w:val="left" w:pos="1260"/>
        </w:tabs>
        <w:kinsoku/>
        <w:overflowPunct/>
        <w:autoSpaceDE w:val="0"/>
        <w:autoSpaceDN w:val="0"/>
        <w:bidi w:val="0"/>
        <w:adjustRightInd w:val="0"/>
        <w:spacing w:line="560" w:lineRule="exact"/>
        <w:contextualSpacing/>
        <w:jc w:val="both"/>
        <w:rPr>
          <w:rFonts w:ascii="仿宋_GB2312" w:hAnsi="仿宋_GB2312" w:eastAsia="仿宋_GB2312" w:cs="仿宋_GB2312"/>
          <w:b/>
          <w:color w:val="000000" w:themeColor="text1"/>
          <w:kern w:val="0"/>
          <w:sz w:val="32"/>
          <w:szCs w:val="32"/>
        </w:rPr>
        <w:sectPr>
          <w:footerReference r:id="rId3" w:type="default"/>
          <w:pgSz w:w="11906" w:h="16838"/>
          <w:pgMar w:top="2098" w:right="1474" w:bottom="1928" w:left="1588" w:header="851" w:footer="992" w:gutter="0"/>
          <w:cols w:space="720" w:num="1"/>
          <w:docGrid w:type="lines" w:linePitch="312" w:charSpace="0"/>
        </w:sectPr>
      </w:pP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第三章 供应商须知</w:t>
      </w: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一、概念释义</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1.适用范围</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本采购文件仅适用于本次“采购邀请”</w:t>
      </w:r>
      <w:r>
        <w:rPr>
          <w:rFonts w:hint="eastAsia" w:ascii="仿宋_GB2312" w:hAnsi="仿宋_GB2312" w:eastAsia="仿宋_GB2312" w:cs="仿宋_GB2312"/>
          <w:color w:val="000000" w:themeColor="text1"/>
          <w:sz w:val="32"/>
          <w:szCs w:val="32"/>
        </w:rPr>
        <w:t xml:space="preserve"> 和“供应商须知前附表”中所述采购项目的采购。</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本采购文件解释权属于“采购邀请”</w:t>
      </w:r>
      <w:r>
        <w:rPr>
          <w:rFonts w:hint="eastAsia" w:ascii="仿宋_GB2312" w:hAnsi="仿宋_GB2312" w:eastAsia="仿宋_GB2312" w:cs="仿宋_GB2312"/>
          <w:color w:val="000000" w:themeColor="text1"/>
          <w:sz w:val="32"/>
          <w:szCs w:val="32"/>
        </w:rPr>
        <w:t xml:space="preserve"> 和“供应商须知前附表”</w:t>
      </w:r>
      <w:r>
        <w:rPr>
          <w:rFonts w:hint="eastAsia" w:ascii="仿宋_GB2312" w:hAnsi="仿宋_GB2312" w:eastAsia="仿宋_GB2312" w:cs="仿宋_GB2312"/>
          <w:color w:val="000000" w:themeColor="text1"/>
          <w:kern w:val="0"/>
          <w:sz w:val="32"/>
          <w:szCs w:val="32"/>
        </w:rPr>
        <w:t>所述的采购人。</w:t>
      </w:r>
    </w:p>
    <w:p>
      <w:pPr>
        <w:pStyle w:val="32"/>
        <w:keepNext w:val="0"/>
        <w:keepLines w:val="0"/>
        <w:pageBreakBefore w:val="0"/>
        <w:widowControl w:val="0"/>
        <w:kinsoku/>
        <w:overflowPunct/>
        <w:autoSpaceDE w:val="0"/>
        <w:autoSpaceDN w:val="0"/>
        <w:bidi w:val="0"/>
        <w:adjustRightInd w:val="0"/>
        <w:snapToGrid w:val="0"/>
        <w:spacing w:line="560" w:lineRule="exact"/>
        <w:ind w:left="780"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left="-424" w:leftChars="-202"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2.定义</w:t>
      </w:r>
    </w:p>
    <w:p>
      <w:pPr>
        <w:pStyle w:val="32"/>
        <w:keepNext w:val="0"/>
        <w:keepLines w:val="0"/>
        <w:pageBreakBefore w:val="0"/>
        <w:widowControl w:val="0"/>
        <w:kinsoku/>
        <w:overflowPunct/>
        <w:autoSpaceDE w:val="0"/>
        <w:autoSpaceDN w:val="0"/>
        <w:bidi w:val="0"/>
        <w:adjustRightInd w:val="0"/>
        <w:snapToGrid w:val="0"/>
        <w:spacing w:line="560" w:lineRule="exact"/>
        <w:ind w:left="-424" w:leftChars="-202"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“采购项目”：</w:t>
      </w:r>
      <w:r>
        <w:rPr>
          <w:rFonts w:hint="eastAsia" w:ascii="仿宋_GB2312" w:hAnsi="仿宋_GB2312" w:eastAsia="仿宋_GB2312" w:cs="仿宋_GB2312"/>
          <w:color w:val="000000" w:themeColor="text1"/>
          <w:sz w:val="32"/>
          <w:szCs w:val="32"/>
        </w:rPr>
        <w:t>系指</w:t>
      </w:r>
      <w:r>
        <w:rPr>
          <w:rFonts w:hint="eastAsia" w:ascii="仿宋_GB2312" w:hAnsi="仿宋_GB2312" w:eastAsia="仿宋_GB2312" w:cs="仿宋_GB2312"/>
          <w:color w:val="000000" w:themeColor="text1"/>
          <w:kern w:val="0"/>
          <w:sz w:val="32"/>
          <w:szCs w:val="32"/>
        </w:rPr>
        <w:t>“供应商须知前附表”中所述的采购项目。</w:t>
      </w:r>
    </w:p>
    <w:p>
      <w:pPr>
        <w:pStyle w:val="32"/>
        <w:keepNext w:val="0"/>
        <w:keepLines w:val="0"/>
        <w:pageBreakBefore w:val="0"/>
        <w:widowControl w:val="0"/>
        <w:kinsoku/>
        <w:overflowPunct/>
        <w:autoSpaceDE w:val="0"/>
        <w:autoSpaceDN w:val="0"/>
        <w:bidi w:val="0"/>
        <w:adjustRightInd w:val="0"/>
        <w:snapToGrid w:val="0"/>
        <w:spacing w:line="560" w:lineRule="exact"/>
        <w:ind w:left="-424" w:leftChars="-202" w:firstLine="64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kern w:val="0"/>
          <w:sz w:val="32"/>
          <w:szCs w:val="32"/>
        </w:rPr>
        <w:t xml:space="preserve"> “采购人”：</w:t>
      </w:r>
      <w:r>
        <w:rPr>
          <w:rFonts w:hint="eastAsia" w:ascii="仿宋_GB2312" w:hAnsi="仿宋_GB2312" w:eastAsia="仿宋_GB2312" w:cs="仿宋_GB2312"/>
          <w:color w:val="000000" w:themeColor="text1"/>
          <w:sz w:val="32"/>
          <w:szCs w:val="32"/>
        </w:rPr>
        <w:t>系指“供应商须知前附表”中所述的组织本次采购人。</w:t>
      </w:r>
    </w:p>
    <w:p>
      <w:pPr>
        <w:pStyle w:val="32"/>
        <w:keepNext w:val="0"/>
        <w:keepLines w:val="0"/>
        <w:pageBreakBefore w:val="0"/>
        <w:widowControl w:val="0"/>
        <w:kinsoku/>
        <w:overflowPunct/>
        <w:autoSpaceDE w:val="0"/>
        <w:autoSpaceDN w:val="0"/>
        <w:bidi w:val="0"/>
        <w:adjustRightInd w:val="0"/>
        <w:snapToGrid w:val="0"/>
        <w:spacing w:line="560" w:lineRule="exact"/>
        <w:ind w:left="-424" w:leftChars="-202"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sz w:val="32"/>
          <w:szCs w:val="32"/>
        </w:rPr>
        <w:t xml:space="preserve"> “供应商”系指从采购人处按规定获取采购文件，并按照采购文件向采购人提交响应文件的供应商。</w:t>
      </w: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sz w:val="32"/>
          <w:szCs w:val="32"/>
        </w:rPr>
        <w:t>“成交供应商”系指成交的供应商。</w:t>
      </w: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sz w:val="32"/>
          <w:szCs w:val="32"/>
        </w:rPr>
        <w:t>“甲方”系指采购人。</w:t>
      </w: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“乙方”系指成交并向采购人提供服务的供应商。</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sz w:val="32"/>
          <w:szCs w:val="32"/>
        </w:rPr>
        <w:t xml:space="preserve">   “服务”系指采购文件规定的供应商为完成采购项目所需承担的全部义务。</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进口产品”：是指通过中国海关报关验放进入中国境内且产自关境外的产品，包括已经进入中国境内的进口产品。详见《关于政府采购进口产品管理有关问题的通知》(财库[2007]119号)、《关于政府采购进口产品管理有关问题的通知》（财办库［2008］248 号）。</w:t>
      </w:r>
    </w:p>
    <w:p>
      <w:pPr>
        <w:keepNext w:val="0"/>
        <w:keepLines w:val="0"/>
        <w:pageBreakBefore w:val="0"/>
        <w:widowControl w:val="0"/>
        <w:kinsoku/>
        <w:overflowPunct/>
        <w:autoSpaceDE w:val="0"/>
        <w:autoSpaceDN w:val="0"/>
        <w:bidi w:val="0"/>
        <w:adjustRightInd w:val="0"/>
        <w:snapToGrid w:val="0"/>
        <w:spacing w:line="560" w:lineRule="exact"/>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2.8.1 采购文件列明不允许或未列明允许进口产品参加响的，均视为拒绝进口产品参加响应。</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2.8.2 如响应文件中已说明，经财政部门审核同意，允许部分或全部产品采购进口产品，供应商既可提供本国产品，也可以提供进口产品。</w:t>
      </w:r>
    </w:p>
    <w:p>
      <w:pPr>
        <w:pStyle w:val="32"/>
        <w:keepNext w:val="0"/>
        <w:keepLines w:val="0"/>
        <w:pageBreakBefore w:val="0"/>
        <w:widowControl w:val="0"/>
        <w:kinsoku/>
        <w:overflowPunct/>
        <w:autoSpaceDE w:val="0"/>
        <w:autoSpaceDN w:val="0"/>
        <w:bidi w:val="0"/>
        <w:adjustRightInd w:val="0"/>
        <w:snapToGrid w:val="0"/>
        <w:spacing w:line="560" w:lineRule="exact"/>
        <w:ind w:left="964"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3.合格的供应商</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在中华人民共和国境内注册，具有本项目生产、制造、供应或实施能力，符合、承认并承诺履行本采购文件各项规定的法人、其他组织或者自然人。</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符合本项目“询价邀请”和“供应商须知前附表”中规定的合格供应商所必须具备的条件。</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sz w:val="32"/>
          <w:szCs w:val="32"/>
        </w:rPr>
        <w:t xml:space="preserve">    按照财政部《</w:t>
      </w:r>
      <w:r>
        <w:rPr>
          <w:rFonts w:hint="eastAsia" w:ascii="仿宋_GB2312" w:hAnsi="仿宋_GB2312" w:eastAsia="仿宋_GB2312" w:cs="仿宋_GB2312"/>
          <w:bCs/>
          <w:color w:val="000000" w:themeColor="text1"/>
          <w:sz w:val="32"/>
          <w:szCs w:val="32"/>
        </w:rPr>
        <w:t>关于在政府采购活动中查询及使用信用记录有关问题的通知</w:t>
      </w:r>
      <w:r>
        <w:rPr>
          <w:rFonts w:hint="eastAsia" w:ascii="仿宋_GB2312" w:hAnsi="仿宋_GB2312" w:eastAsia="仿宋_GB2312" w:cs="仿宋_GB2312"/>
          <w:color w:val="000000" w:themeColor="text1"/>
          <w:sz w:val="32"/>
          <w:szCs w:val="32"/>
        </w:rPr>
        <w:t>》（财库</w:t>
      </w:r>
      <w:r>
        <w:rPr>
          <w:rFonts w:hint="eastAsia" w:ascii="仿宋_GB2312" w:hAnsi="仿宋_GB2312" w:eastAsia="仿宋_GB2312" w:cs="仿宋_GB2312"/>
          <w:bCs/>
          <w:color w:val="000000" w:themeColor="text1"/>
          <w:sz w:val="32"/>
          <w:szCs w:val="32"/>
        </w:rPr>
        <w:t>〔2016〕</w:t>
      </w:r>
      <w:r>
        <w:rPr>
          <w:rFonts w:hint="eastAsia" w:ascii="仿宋_GB2312" w:hAnsi="仿宋_GB2312" w:eastAsia="仿宋_GB2312" w:cs="仿宋_GB2312"/>
          <w:color w:val="000000" w:themeColor="text1"/>
          <w:sz w:val="32"/>
          <w:szCs w:val="32"/>
        </w:rPr>
        <w:t>125号）要求，</w:t>
      </w:r>
      <w:r>
        <w:rPr>
          <w:rFonts w:hint="eastAsia" w:ascii="仿宋_GB2312" w:hAnsi="仿宋_GB2312" w:eastAsia="仿宋_GB2312" w:cs="仿宋_GB2312"/>
          <w:color w:val="000000" w:themeColor="text1"/>
          <w:kern w:val="0"/>
          <w:sz w:val="32"/>
          <w:szCs w:val="32"/>
        </w:rPr>
        <w:t>政府采购活动中查询及使用供应商信用记录的具体要求为：供应商未被列入失信被执行人、重大税收违法案件当事人名单、</w:t>
      </w:r>
      <w:r>
        <w:rPr>
          <w:rFonts w:hint="eastAsia" w:ascii="仿宋_GB2312" w:hAnsi="仿宋_GB2312" w:eastAsia="仿宋_GB2312" w:cs="仿宋_GB2312"/>
          <w:color w:val="000000" w:themeColor="text1"/>
          <w:sz w:val="32"/>
          <w:szCs w:val="32"/>
          <w:shd w:val="clear" w:color="auto" w:fill="FFFFFF"/>
        </w:rPr>
        <w:t>政府采购严重违法失信行为记录名单、</w:t>
      </w:r>
      <w:r>
        <w:rPr>
          <w:rFonts w:hint="eastAsia" w:ascii="仿宋_GB2312" w:hAnsi="仿宋_GB2312" w:eastAsia="仿宋_GB2312" w:cs="仿宋_GB2312"/>
          <w:color w:val="000000" w:themeColor="text1"/>
          <w:kern w:val="0"/>
          <w:sz w:val="32"/>
          <w:szCs w:val="32"/>
        </w:rPr>
        <w:t>严重违法失信社会组织名单（联合体形式投标的，联合体成员存在不良信用记录，视同联合体存在不良信用记录）。</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查询渠道：“信用中国”网站（www.creditchina.gov.cn）、“中国政府采购网”（www.ccgp.gov.cn）、“中国社会组织公共服务平台”网站（</w:t>
      </w:r>
      <w:r>
        <w:rPr>
          <w:color w:val="000000" w:themeColor="text1"/>
        </w:rPr>
        <w:fldChar w:fldCharType="begin"/>
      </w:r>
      <w:r>
        <w:rPr>
          <w:color w:val="000000" w:themeColor="text1"/>
        </w:rPr>
        <w:instrText xml:space="preserve">HYPERLINK "http://www.chinanpo.gov.cn/" </w:instrText>
      </w:r>
      <w:r>
        <w:rPr>
          <w:color w:val="000000" w:themeColor="text1"/>
        </w:rPr>
        <w:fldChar w:fldCharType="separate"/>
      </w:r>
      <w:r>
        <w:rPr>
          <w:rStyle w:val="28"/>
          <w:rFonts w:hint="eastAsia" w:ascii="仿宋_GB2312" w:hAnsi="仿宋_GB2312" w:eastAsia="仿宋_GB2312" w:cs="仿宋_GB2312"/>
          <w:color w:val="000000" w:themeColor="text1"/>
          <w:kern w:val="0"/>
          <w:sz w:val="32"/>
          <w:szCs w:val="32"/>
        </w:rPr>
        <w:t>www.chinanpo.gov.cn</w:t>
      </w:r>
      <w:r>
        <w:rPr>
          <w:color w:val="000000" w:themeColor="text1"/>
        </w:rPr>
        <w:fldChar w:fldCharType="end"/>
      </w:r>
      <w:r>
        <w:rPr>
          <w:rFonts w:hint="eastAsia" w:ascii="仿宋_GB2312" w:hAnsi="仿宋_GB2312" w:eastAsia="仿宋_GB2312" w:cs="仿宋_GB2312"/>
          <w:color w:val="000000" w:themeColor="text1"/>
          <w:kern w:val="0"/>
          <w:sz w:val="32"/>
          <w:szCs w:val="32"/>
        </w:rPr>
        <w:t>）；</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截止时间：同响应截止时间；</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信用信息查询记录和证据留存具体方式：经询价小组确认的查询结果网页截图作为查询记录和证据，与其他采购文件一并保存；</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信用信息的使用原则：经询价小组认定的被列入失信被执行人、重大税收违法案件当事人名单、</w:t>
      </w:r>
      <w:r>
        <w:rPr>
          <w:rFonts w:hint="eastAsia" w:ascii="仿宋_GB2312" w:hAnsi="仿宋_GB2312" w:eastAsia="仿宋_GB2312" w:cs="仿宋_GB2312"/>
          <w:color w:val="000000" w:themeColor="text1"/>
          <w:sz w:val="32"/>
          <w:szCs w:val="32"/>
          <w:shd w:val="clear" w:color="auto" w:fill="FFFFFF"/>
        </w:rPr>
        <w:t>政府采购严重违法失信行为记录名单、</w:t>
      </w:r>
      <w:r>
        <w:rPr>
          <w:rFonts w:hint="eastAsia" w:ascii="仿宋_GB2312" w:hAnsi="仿宋_GB2312" w:eastAsia="仿宋_GB2312" w:cs="仿宋_GB2312"/>
          <w:color w:val="000000" w:themeColor="text1"/>
          <w:kern w:val="0"/>
          <w:sz w:val="32"/>
          <w:szCs w:val="32"/>
        </w:rPr>
        <w:t>严重违法失信社会组织名单的供应商，将拒绝其参与本次政府采购活动。</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供应商无须提供</w:t>
      </w:r>
      <w:r>
        <w:rPr>
          <w:rFonts w:hint="eastAsia" w:ascii="仿宋_GB2312" w:hAnsi="仿宋_GB2312" w:eastAsia="仿宋_GB2312" w:cs="仿宋_GB2312"/>
          <w:bCs/>
          <w:color w:val="000000" w:themeColor="text1"/>
          <w:sz w:val="32"/>
          <w:szCs w:val="32"/>
        </w:rPr>
        <w:t>信用记录查询结果网页截屏。</w:t>
      </w:r>
      <w:r>
        <w:rPr>
          <w:rFonts w:hint="eastAsia" w:ascii="仿宋_GB2312" w:hAnsi="仿宋_GB2312" w:eastAsia="仿宋_GB2312" w:cs="仿宋_GB2312"/>
          <w:color w:val="000000" w:themeColor="text1"/>
          <w:kern w:val="0"/>
          <w:sz w:val="32"/>
          <w:szCs w:val="32"/>
        </w:rPr>
        <w:t>供应商不良信用记录以询价小组查询结果为准，询价小组查询之后，网站信息发生的任何变更不再作为评审依据，供应商自行提供的与网站信息不一致的其他证明材料亦不作为评审依据。</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单位负责人为同一人或者存在直接控股、管理关系的不同供应商，不得同时参加本项目响应。违反规定的，相关响应均无效。</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为采购项目提供整体设计、规范编制或者项目管理、监理、检测等服务的供应商，不得再参加该采购项目的其他采购活动。</w:t>
      </w:r>
    </w:p>
    <w:p>
      <w:pPr>
        <w:pStyle w:val="32"/>
        <w:keepNext w:val="0"/>
        <w:keepLines w:val="0"/>
        <w:pageBreakBefore w:val="0"/>
        <w:widowControl w:val="0"/>
        <w:kinsoku/>
        <w:overflowPunct/>
        <w:autoSpaceDE w:val="0"/>
        <w:autoSpaceDN w:val="0"/>
        <w:bidi w:val="0"/>
        <w:adjustRightInd w:val="0"/>
        <w:snapToGrid w:val="0"/>
        <w:spacing w:line="560" w:lineRule="exact"/>
        <w:ind w:firstLine="640" w:firstLineChars="0"/>
        <w:contextualSpacing/>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3. 6 法律、行政法规规定的其他条件。</w:t>
      </w:r>
    </w:p>
    <w:p>
      <w:pPr>
        <w:pStyle w:val="32"/>
        <w:keepNext w:val="0"/>
        <w:keepLines w:val="0"/>
        <w:pageBreakBefore w:val="0"/>
        <w:widowControl w:val="0"/>
        <w:kinsoku/>
        <w:overflowPunct/>
        <w:autoSpaceDE w:val="0"/>
        <w:autoSpaceDN w:val="0"/>
        <w:bidi w:val="0"/>
        <w:adjustRightInd w:val="0"/>
        <w:snapToGrid w:val="0"/>
        <w:spacing w:line="560" w:lineRule="exact"/>
        <w:ind w:firstLine="640" w:firstLineChars="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4.合格的货物和服务</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4.1 供应商提供的货物应当符合采购文件的要求，并且其质量完全符合国家标准、行业标准或地方标准，均有标准的以高（严格）者为准。没有国家标准、行业标准和企业标准的，按照通常标准或者符合采购目的的特定标准确定。</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4.2 供应商所提供的服务应当没有侵犯任何第三方的知识产权、技术秘密等合法权利。</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4.3 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sz w:val="32"/>
          <w:szCs w:val="32"/>
          <w:shd w:val="clear" w:color="auto" w:fill="FFFFFF"/>
        </w:rPr>
        <w:t xml:space="preserve">     4.4 根据《强制性产品认证管理规定》（质检总局第117号令）要求，</w:t>
      </w:r>
      <w:r>
        <w:rPr>
          <w:rFonts w:hint="eastAsia" w:ascii="仿宋_GB2312" w:hAnsi="仿宋_GB2312" w:eastAsia="仿宋_GB2312" w:cs="仿宋_GB2312"/>
          <w:color w:val="000000" w:themeColor="text1"/>
          <w:kern w:val="0"/>
          <w:sz w:val="32"/>
          <w:szCs w:val="32"/>
        </w:rPr>
        <w:t>如供应商所投产品被列入《中华人民共和国实施强制性产品认证的产品目录》，则该产品应具备国家认监委指定强制性产品认证机构颁发的《中国国家强制性产品认证证书》（CCC 认证）。供应商不能提供超出此目录范畴外的替代品。</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4.5 根据财政部、工业和信息化部、国家质检总局、国家认监委联合发布</w:t>
      </w:r>
      <w:bookmarkStart w:id="1" w:name="baidusnap0"/>
      <w:bookmarkEnd w:id="1"/>
      <w:r>
        <w:rPr>
          <w:rFonts w:hint="eastAsia" w:ascii="仿宋_GB2312" w:hAnsi="仿宋_GB2312" w:eastAsia="仿宋_GB2312" w:cs="仿宋_GB2312"/>
          <w:color w:val="000000" w:themeColor="text1"/>
          <w:kern w:val="0"/>
          <w:sz w:val="32"/>
          <w:szCs w:val="32"/>
        </w:rPr>
        <w:t>《关于信息安全产品实施政府采购的通知》（财库[208]48号）要求，供应商所投产品如被列入《信息安全产品强制性认证目录》，则该产品应具备中国信息安全认证中心颁发的《</w:t>
      </w:r>
      <w:r>
        <w:rPr>
          <w:color w:val="000000" w:themeColor="text1"/>
        </w:rPr>
        <w:fldChar w:fldCharType="begin"/>
      </w:r>
      <w:r>
        <w:rPr>
          <w:color w:val="000000" w:themeColor="text1"/>
        </w:rPr>
        <w:instrText xml:space="preserve">HYPERLINK "http://www.cnca.gov.cn/cnca/zwxx/ggxx/images/2010/07/19/A6C32D2A507AC2A38326896013A67542.doc" \t "_blank" </w:instrText>
      </w:r>
      <w:r>
        <w:rPr>
          <w:color w:val="000000" w:themeColor="text1"/>
        </w:rPr>
        <w:fldChar w:fldCharType="separate"/>
      </w:r>
      <w:r>
        <w:rPr>
          <w:rFonts w:hint="eastAsia" w:ascii="仿宋_GB2312" w:hAnsi="仿宋_GB2312" w:eastAsia="仿宋_GB2312" w:cs="仿宋_GB2312"/>
          <w:color w:val="000000" w:themeColor="text1"/>
          <w:kern w:val="0"/>
          <w:sz w:val="32"/>
          <w:szCs w:val="32"/>
        </w:rPr>
        <w:t>中国国家信息安全产品认证证书</w:t>
      </w:r>
      <w:r>
        <w:rPr>
          <w:color w:val="000000" w:themeColor="text1"/>
        </w:rPr>
        <w:fldChar w:fldCharType="end"/>
      </w:r>
      <w:r>
        <w:rPr>
          <w:rFonts w:hint="eastAsia" w:ascii="仿宋_GB2312" w:hAnsi="仿宋_GB2312" w:eastAsia="仿宋_GB2312" w:cs="仿宋_GB2312"/>
          <w:color w:val="000000" w:themeColor="text1"/>
          <w:kern w:val="0"/>
          <w:sz w:val="32"/>
          <w:szCs w:val="32"/>
        </w:rPr>
        <w:t>》。供应商不能提供超出此目录范畴外的替代品。</w:t>
      </w: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5.询价费用</w:t>
      </w:r>
    </w:p>
    <w:p>
      <w:pPr>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不论采购的结果如何，供应商均应自行承担所有与询价（包 括前期论证</w:t>
      </w:r>
      <w:r>
        <w:rPr>
          <w:rFonts w:hint="eastAsia" w:ascii="仿宋_GB2312" w:hAnsi="仿宋_GB2312" w:eastAsia="仿宋_GB2312" w:cs="仿宋_GB2312"/>
          <w:color w:val="000000" w:themeColor="text1"/>
          <w:kern w:val="0"/>
          <w:sz w:val="32"/>
          <w:szCs w:val="32"/>
          <w:lang w:eastAsia="zh-CN"/>
        </w:rPr>
        <w:t>、</w:t>
      </w:r>
      <w:r>
        <w:rPr>
          <w:rFonts w:hint="eastAsia" w:ascii="仿宋_GB2312" w:hAnsi="仿宋_GB2312" w:eastAsia="仿宋_GB2312" w:cs="仿宋_GB2312"/>
          <w:color w:val="000000" w:themeColor="text1"/>
          <w:kern w:val="0"/>
          <w:sz w:val="32"/>
          <w:szCs w:val="32"/>
          <w:lang w:val="en-US" w:eastAsia="zh-CN"/>
        </w:rPr>
        <w:t>后期检测</w:t>
      </w:r>
      <w:r>
        <w:rPr>
          <w:rFonts w:hint="eastAsia" w:ascii="仿宋_GB2312" w:hAnsi="仿宋_GB2312" w:eastAsia="仿宋_GB2312" w:cs="仿宋_GB2312"/>
          <w:color w:val="000000" w:themeColor="text1"/>
          <w:kern w:val="0"/>
          <w:sz w:val="32"/>
          <w:szCs w:val="32"/>
        </w:rPr>
        <w:t>）有关的全部费用，采购人在任何情况下均无义务和责任承担这些费用。</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6.其他</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本“供应商须知”的条款如与“采购邀请”、“采购需求”、“供应商须知前附表”和“对响应文件审查与评审”就同一内容的表述不一致的，以“采购邀请”、“ 采购需求”、“供应商须知前附表”和“对响应文件审查与评审”中规定的内容为准。</w:t>
      </w: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二、采购文件说明</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7.采购文件构成</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7. 1 采购文件由以下部分组成：</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（1）采购邀请（询价公告）</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（2）采购需求</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（3）供应商须知</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（4）合同书格式及合同条款</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（5）响应文件有关格式</w:t>
      </w:r>
    </w:p>
    <w:p>
      <w:pPr>
        <w:keepNext w:val="0"/>
        <w:keepLines w:val="0"/>
        <w:pageBreakBefore w:val="0"/>
        <w:widowControl w:val="0"/>
        <w:kinsoku/>
        <w:overflowPunct/>
        <w:autoSpaceDE w:val="0"/>
        <w:autoSpaceDN w:val="0"/>
        <w:bidi w:val="0"/>
        <w:adjustRightInd w:val="0"/>
        <w:snapToGrid w:val="0"/>
        <w:spacing w:line="560" w:lineRule="exact"/>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 xml:space="preserve">    （6）本项目采购文件的澄清、答复、修改、补充内容（如有的话）</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7. 2 供应商应认真阅读、并充分理解采购文件的全部内容（包括所有的补充、修改内容、重要事项、格式、条款和技术规范、参数及要求等），按采购文件要求和规定编制响应文件，并保证所提供的全部资料的真实性，否则有可能导致响应被拒绝，其风险由供应商自行承担。</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7. 3 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hint="eastAsia"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lang w:val="en-US" w:eastAsia="zh-CN"/>
        </w:rPr>
        <w:t xml:space="preserve">   </w:t>
      </w:r>
      <w:r>
        <w:rPr>
          <w:rFonts w:hint="eastAsia" w:ascii="仿宋_GB2312" w:hAnsi="仿宋_GB2312" w:eastAsia="仿宋_GB2312" w:cs="仿宋_GB2312"/>
          <w:b/>
          <w:color w:val="000000" w:themeColor="text1"/>
          <w:kern w:val="0"/>
          <w:sz w:val="32"/>
          <w:szCs w:val="32"/>
        </w:rPr>
        <w:t xml:space="preserve"> 8. 采购文件的澄清或修改</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8. 1 在响应截止期前，无论出于何种原因，采购人可主动地或在解答供应商提出的澄清问题时对采购文件进行修改。</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8. 2 采购人可以对已发出的采购文件进行必要的澄清或者修改。澄清或者修改的内容可能影响响应文件编制的，采购人将在响应文件提交截止之日1个工作日前，在许昌市公安局门户网站发布更正公告。</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8. 3 澄清或修改公告的内容为采购文件的组成部分，并对供应商具有约束力。当采购文件与澄清或修改公告就同一内容的表述不一致时，以最后发出的文件内容为准。</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8. 4 如果澄清或者修改发出的时间距规定的响应截止时间不足3个工作日的，采购人将顺延提交响应文件的截止时间。</w:t>
      </w: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三、响应文件的编制</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9. 响应文件的语言及计量单位</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9. 1 供应商提交的响应文件以及供应商与采购人就有关采购事宜的所有来往书面文件均应使用中文。除签名、盖章、专用名称等特殊情形外，以中文以外的文字表述的响应文件视同未提供。</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9. 2 响应文件计量单位，采购文件已有明确规定的，使用采购文件规定的计量单位；采购文件没有规定的，一律采用中华人民共和国法定计量单位。</w:t>
      </w:r>
    </w:p>
    <w:p>
      <w:pPr>
        <w:pStyle w:val="32"/>
        <w:keepNext w:val="0"/>
        <w:keepLines w:val="0"/>
        <w:pageBreakBefore w:val="0"/>
        <w:widowControl w:val="0"/>
        <w:kinsoku/>
        <w:overflowPunct/>
        <w:autoSpaceDE w:val="0"/>
        <w:autoSpaceDN w:val="0"/>
        <w:bidi w:val="0"/>
        <w:adjustRightInd w:val="0"/>
        <w:snapToGrid w:val="0"/>
        <w:spacing w:line="560" w:lineRule="exact"/>
        <w:ind w:left="964"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10. 报价</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w:t>
      </w:r>
      <w:r>
        <w:rPr>
          <w:rFonts w:hint="eastAsia" w:ascii="仿宋_GB2312" w:hAnsi="仿宋_GB2312" w:eastAsia="仿宋_GB2312" w:cs="仿宋_GB2312"/>
          <w:color w:val="000000" w:themeColor="text1"/>
          <w:kern w:val="0"/>
          <w:sz w:val="32"/>
          <w:szCs w:val="32"/>
          <w:lang w:val="en-US" w:eastAsia="zh-CN"/>
        </w:rPr>
        <w:t xml:space="preserve"> </w:t>
      </w:r>
      <w:r>
        <w:rPr>
          <w:rFonts w:hint="eastAsia" w:ascii="仿宋_GB2312" w:hAnsi="仿宋_GB2312" w:eastAsia="仿宋_GB2312" w:cs="仿宋_GB2312"/>
          <w:color w:val="000000" w:themeColor="text1"/>
          <w:kern w:val="0"/>
          <w:sz w:val="32"/>
          <w:szCs w:val="32"/>
        </w:rPr>
        <w:t>1 本次询价项目的报价均以人民币为计算单位。</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w:t>
      </w:r>
      <w:r>
        <w:rPr>
          <w:rFonts w:hint="eastAsia" w:ascii="仿宋_GB2312" w:hAnsi="仿宋_GB2312" w:eastAsia="仿宋_GB2312" w:cs="仿宋_GB2312"/>
          <w:color w:val="000000" w:themeColor="text1"/>
          <w:kern w:val="0"/>
          <w:sz w:val="32"/>
          <w:szCs w:val="32"/>
          <w:lang w:val="en-US" w:eastAsia="zh-CN"/>
        </w:rPr>
        <w:t xml:space="preserve"> </w:t>
      </w:r>
      <w:r>
        <w:rPr>
          <w:rFonts w:hint="eastAsia" w:ascii="仿宋_GB2312" w:hAnsi="仿宋_GB2312" w:eastAsia="仿宋_GB2312" w:cs="仿宋_GB2312"/>
          <w:color w:val="000000" w:themeColor="text1"/>
          <w:kern w:val="0"/>
          <w:sz w:val="32"/>
          <w:szCs w:val="32"/>
        </w:rPr>
        <w:t>2 采购人不得向供应商索要或者接受其给予的赠品、回扣或者与采购无关的其他商品、服务。</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 3 供应商应对项目要求的全部内容进行报价，少报漏报将导致其响应为非实质性响应予以拒绝。</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 4 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 5 本项目所涉及的运输、施工、安装、集成、调试、验收、备品和工具等费用均包含在响应报价中。</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 6 报价不得高于本项目预算金额，且不低于成本价。供应商的响应报价高于预算金额（项目控制金额上限）的，该供应商的响应文件将被视为非实质性响应予以拒绝。</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10. 7 最低报价不能做为成交的保证。</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11.响应文件有效期</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11. 1 响应文件有效期从提交响应文件的截止之日起算</w:t>
      </w:r>
      <w:r>
        <w:rPr>
          <w:rFonts w:hint="eastAsia" w:ascii="仿宋_GB2312" w:hAnsi="仿宋_GB2312" w:eastAsia="仿宋_GB2312" w:cs="仿宋_GB2312"/>
          <w:color w:val="000000" w:themeColor="text1"/>
          <w:sz w:val="32"/>
          <w:szCs w:val="32"/>
        </w:rPr>
        <w:t>60天内</w:t>
      </w:r>
      <w:r>
        <w:rPr>
          <w:rFonts w:hint="eastAsia" w:ascii="仿宋_GB2312" w:hAnsi="仿宋_GB2312" w:eastAsia="仿宋_GB2312" w:cs="仿宋_GB2312"/>
          <w:color w:val="000000" w:themeColor="text1"/>
          <w:kern w:val="0"/>
          <w:sz w:val="32"/>
          <w:szCs w:val="32"/>
        </w:rPr>
        <w:t>。响应文件中承诺的有效期应当不少于文件要求的有效期。响应文件有效期比采购文件规定短的属于非实质性响应，将被认定为报价无效。</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11. 2 采购人可根据实际情况，在原报价有效期截止之前，征询供应商是否同意延长响应文件的有效期，供应商同意延长的须作出书面答复。在延长的报价有效期内，供应商将不会被要求和允许修正其报价。</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11. 3 成交供应商的响应文件作为项目合同的附件，其有效期至成交供应商全部合同义务履行完毕为止。</w:t>
      </w:r>
    </w:p>
    <w:p>
      <w:pPr>
        <w:pStyle w:val="32"/>
        <w:keepNext w:val="0"/>
        <w:keepLines w:val="0"/>
        <w:pageBreakBefore w:val="0"/>
        <w:widowControl w:val="0"/>
        <w:kinsoku/>
        <w:overflowPunct/>
        <w:autoSpaceDE w:val="0"/>
        <w:autoSpaceDN w:val="0"/>
        <w:bidi w:val="0"/>
        <w:adjustRightInd w:val="0"/>
        <w:snapToGrid w:val="0"/>
        <w:spacing w:line="560" w:lineRule="exact"/>
        <w:ind w:left="964"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12.响应文件构成</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12. 1 响应文件的构成应符合法律法规及采购文件的要求。</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12. 2 供应商应当按照采购文件的要求编制响应文件。响应文件应当对采购文件提出的要求和条件作出明确响应。</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12. 3 响应文件由资格证明材料、符合性证明材料、其它材料等组成。</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12. 4 供应商根据采购文件的规定和采购项目的实际情况，拟在成交后将成交项目的非主体、非关键性工作分包的，应当在响应文件中载明分包承担主体，分包承担主体应当具备相应资质条件且不得再次分包。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pageBreakBefore w:val="0"/>
        <w:widowControl w:val="0"/>
        <w:kinsoku/>
        <w:overflowPunct/>
        <w:autoSpaceDE w:val="0"/>
        <w:autoSpaceDN w:val="0"/>
        <w:bidi w:val="0"/>
        <w:adjustRightInd w:val="0"/>
        <w:snapToGrid w:val="0"/>
        <w:spacing w:line="560" w:lineRule="exact"/>
        <w:ind w:left="964" w:firstLine="640" w:firstLineChars="20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13.响应文件格式</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bCs/>
          <w:color w:val="000000" w:themeColor="text1"/>
          <w:kern w:val="0"/>
          <w:sz w:val="32"/>
          <w:szCs w:val="32"/>
        </w:rPr>
        <w:t xml:space="preserve">13. 1 </w:t>
      </w:r>
      <w:r>
        <w:rPr>
          <w:rFonts w:hint="eastAsia" w:ascii="仿宋_GB2312" w:hAnsi="仿宋_GB2312" w:eastAsia="仿宋_GB2312" w:cs="仿宋_GB2312"/>
          <w:color w:val="000000" w:themeColor="text1"/>
          <w:kern w:val="0"/>
          <w:sz w:val="32"/>
          <w:szCs w:val="32"/>
        </w:rPr>
        <w:t>响应文件应参照采购文件第七部分（响应文件有关格式）的内容要求、编排顺序和格式要求，供应商应按照以上要求将响应文件以A4幅面编上唯一的连贯页码，并在响应文件封面上注明：所投项目名称、项目编号、供应商名称、日期等字样。</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13. 2 供应商应按采购文件提供的格式编写响应文件。采购文件未提供标准格式的供应商可自行拟定。</w:t>
      </w:r>
    </w:p>
    <w:p>
      <w:pPr>
        <w:keepNext w:val="0"/>
        <w:keepLines w:val="0"/>
        <w:pageBreakBefore w:val="0"/>
        <w:widowControl w:val="0"/>
        <w:kinsoku/>
        <w:overflowPunct/>
        <w:autoSpaceDE w:val="0"/>
        <w:autoSpaceDN w:val="0"/>
        <w:bidi w:val="0"/>
        <w:adjustRightInd w:val="0"/>
        <w:snapToGrid w:val="0"/>
        <w:spacing w:line="560" w:lineRule="exact"/>
        <w:ind w:left="420" w:firstLine="640" w:firstLineChars="20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14.询价保证金</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14. 1 本项目不收取询价保证金。</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14. 2 供应商应提供询价承诺函。</w:t>
      </w:r>
    </w:p>
    <w:p>
      <w:pPr>
        <w:pStyle w:val="32"/>
        <w:keepNext w:val="0"/>
        <w:keepLines w:val="0"/>
        <w:pageBreakBefore w:val="0"/>
        <w:widowControl w:val="0"/>
        <w:kinsoku/>
        <w:overflowPunct/>
        <w:autoSpaceDE w:val="0"/>
        <w:autoSpaceDN w:val="0"/>
        <w:bidi w:val="0"/>
        <w:adjustRightInd w:val="0"/>
        <w:snapToGrid w:val="0"/>
        <w:spacing w:line="560" w:lineRule="exact"/>
        <w:ind w:left="964"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15.采购文件的数量和签署盖章</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15. 1 供应商应提交</w:t>
      </w:r>
      <w:r>
        <w:rPr>
          <w:rFonts w:hint="eastAsia" w:ascii="仿宋_GB2312" w:hAnsi="仿宋_GB2312" w:eastAsia="仿宋_GB2312" w:cs="仿宋_GB2312"/>
          <w:color w:val="000000" w:themeColor="text1"/>
          <w:sz w:val="32"/>
          <w:szCs w:val="32"/>
        </w:rPr>
        <w:t>纸质响应文件（一正两副三份）</w:t>
      </w:r>
      <w:r>
        <w:rPr>
          <w:rFonts w:hint="eastAsia" w:ascii="仿宋_GB2312" w:hAnsi="仿宋_GB2312" w:eastAsia="仿宋_GB2312" w:cs="仿宋_GB2312"/>
          <w:color w:val="000000" w:themeColor="text1"/>
          <w:kern w:val="0"/>
          <w:sz w:val="32"/>
          <w:szCs w:val="32"/>
        </w:rPr>
        <w:t>。</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kern w:val="0"/>
          <w:sz w:val="32"/>
          <w:szCs w:val="32"/>
        </w:rPr>
        <w:t>15</w:t>
      </w:r>
      <w:bookmarkStart w:id="2" w:name="_GoBack"/>
      <w:bookmarkEnd w:id="2"/>
      <w:r>
        <w:rPr>
          <w:rFonts w:hint="eastAsia" w:ascii="仿宋_GB2312" w:hAnsi="仿宋_GB2312" w:eastAsia="仿宋_GB2312" w:cs="仿宋_GB2312"/>
          <w:color w:val="000000" w:themeColor="text1"/>
          <w:kern w:val="0"/>
          <w:sz w:val="32"/>
          <w:szCs w:val="32"/>
        </w:rPr>
        <w:t>. 2 在采购文件中已明示需盖章及签名之处，要求加盖供应商印章和法人印章或授权代表印章。</w:t>
      </w:r>
    </w:p>
    <w:p>
      <w:pPr>
        <w:keepNext w:val="0"/>
        <w:keepLines w:val="0"/>
        <w:pageBreakBefore w:val="0"/>
        <w:widowControl w:val="0"/>
        <w:numPr>
          <w:ilvl w:val="0"/>
          <w:numId w:val="4"/>
        </w:numPr>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响应文件的提交</w:t>
      </w:r>
    </w:p>
    <w:p>
      <w:pPr>
        <w:keepNext w:val="0"/>
        <w:keepLines w:val="0"/>
        <w:pageBreakBefore w:val="0"/>
        <w:widowControl w:val="0"/>
        <w:tabs>
          <w:tab w:val="left" w:pos="1260"/>
        </w:tabs>
        <w:kinsoku/>
        <w:overflowPunct/>
        <w:autoSpaceDE w:val="0"/>
        <w:autoSpaceDN w:val="0"/>
        <w:bidi w:val="0"/>
        <w:adjustRightInd w:val="0"/>
        <w:snapToGrid w:val="0"/>
        <w:spacing w:line="560" w:lineRule="exact"/>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16.询价响应截止时间</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16. 1 供应商必须在“采购邀请”中规定的响应截止时间前，将</w:t>
      </w:r>
      <w:r>
        <w:rPr>
          <w:rFonts w:hint="eastAsia" w:ascii="仿宋_GB2312" w:hAnsi="仿宋_GB2312" w:eastAsia="仿宋_GB2312" w:cs="仿宋_GB2312"/>
          <w:color w:val="000000" w:themeColor="text1"/>
          <w:sz w:val="32"/>
          <w:szCs w:val="32"/>
        </w:rPr>
        <w:t>密封好的纸质响应文件在开标现场递交采购人</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sz w:val="32"/>
          <w:szCs w:val="32"/>
        </w:rPr>
        <w:t>在提交截止时间以后递交的响应文件，</w:t>
      </w:r>
      <w:r>
        <w:rPr>
          <w:rFonts w:hint="eastAsia" w:ascii="仿宋_GB2312" w:hAnsi="仿宋_GB2312" w:eastAsia="仿宋_GB2312" w:cs="仿宋_GB2312"/>
          <w:color w:val="000000" w:themeColor="text1"/>
          <w:kern w:val="0"/>
          <w:sz w:val="32"/>
          <w:szCs w:val="32"/>
        </w:rPr>
        <w:t>采购人</w:t>
      </w:r>
      <w:r>
        <w:rPr>
          <w:rFonts w:hint="eastAsia" w:ascii="仿宋_GB2312" w:hAnsi="仿宋_GB2312" w:eastAsia="仿宋_GB2312" w:cs="仿宋_GB2312"/>
          <w:color w:val="000000" w:themeColor="text1"/>
          <w:sz w:val="32"/>
          <w:szCs w:val="32"/>
        </w:rPr>
        <w:t>将予以拒绝。</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16. 2 采购人可以按本须知第8条规定，通过修改采购文件自行决定酌情延长响应截止期。在此情况下，采购人和供应商受响应截止期制约的所有权利和义务均应延长至新的截止日期和时间。供应商按采购人修改通知规定的时间递交响应文件。</w:t>
      </w:r>
    </w:p>
    <w:p>
      <w:pPr>
        <w:pStyle w:val="32"/>
        <w:keepNext w:val="0"/>
        <w:keepLines w:val="0"/>
        <w:pageBreakBefore w:val="0"/>
        <w:widowControl w:val="0"/>
        <w:kinsoku/>
        <w:overflowPunct/>
        <w:autoSpaceDE w:val="0"/>
        <w:autoSpaceDN w:val="0"/>
        <w:bidi w:val="0"/>
        <w:adjustRightInd w:val="0"/>
        <w:snapToGrid w:val="0"/>
        <w:spacing w:line="560" w:lineRule="exact"/>
        <w:ind w:left="964"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17.迟交的响应文件</w:t>
      </w:r>
    </w:p>
    <w:p>
      <w:pPr>
        <w:keepNext w:val="0"/>
        <w:keepLines w:val="0"/>
        <w:pageBreakBefore w:val="0"/>
        <w:widowControl w:val="0"/>
        <w:kinsoku/>
        <w:overflowPunct/>
        <w:autoSpaceDE w:val="0"/>
        <w:autoSpaceDN w:val="0"/>
        <w:bidi w:val="0"/>
        <w:adjustRightInd w:val="0"/>
        <w:snapToGrid w:val="0"/>
        <w:spacing w:line="560" w:lineRule="exact"/>
        <w:ind w:firstLine="640" w:firstLineChars="20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响应文件截止时间之后递交的响应文件，采购人将拒绝接收。</w:t>
      </w:r>
    </w:p>
    <w:p>
      <w:pPr>
        <w:keepNext w:val="0"/>
        <w:keepLines w:val="0"/>
        <w:pageBreakBefore w:val="0"/>
        <w:widowControl w:val="0"/>
        <w:kinsoku/>
        <w:overflowPunct/>
        <w:autoSpaceDE w:val="0"/>
        <w:autoSpaceDN w:val="0"/>
        <w:bidi w:val="0"/>
        <w:adjustRightInd w:val="0"/>
        <w:snapToGrid w:val="0"/>
        <w:spacing w:line="560" w:lineRule="exact"/>
        <w:ind w:left="964" w:firstLine="640" w:firstLineChars="20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18.响应文件的修改和撤回</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18. 1 供应商在响应截止时间前，对所提交的响应文件进行补充、修改或者撤回的，须书面通知采购人。</w:t>
      </w:r>
    </w:p>
    <w:p>
      <w:pPr>
        <w:keepNext w:val="0"/>
        <w:keepLines w:val="0"/>
        <w:pageBreakBefore w:val="0"/>
        <w:widowControl w:val="0"/>
        <w:kinsoku/>
        <w:overflowPunct/>
        <w:autoSpaceDE w:val="0"/>
        <w:autoSpaceDN w:val="0"/>
        <w:bidi w:val="0"/>
        <w:adjustRightInd w:val="0"/>
        <w:snapToGrid w:val="0"/>
        <w:spacing w:line="560" w:lineRule="exact"/>
        <w:ind w:firstLine="640" w:firstLineChars="20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18. 2 供应商应当在响应截止时间前完成响应文件的提交，可以补充、修改或撤回。响应截止时间前未完成响应文件提交的，视为撤回响应文件。</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18. 3 供应商补充、修改的内容并作为响应文件的组成部分。补充或修改应当按采购文件要求签署、盖章、提交，并应注明“修改”或“补充”字样。</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18. 4 供应商不得在响应有效期内撤销响应文件，否则供应商将承担违背响应承诺的责任追究。</w:t>
      </w:r>
    </w:p>
    <w:p>
      <w:pPr>
        <w:keepNext w:val="0"/>
        <w:keepLines w:val="0"/>
        <w:pageBreakBefore w:val="0"/>
        <w:widowControl w:val="0"/>
        <w:kinsoku/>
        <w:overflowPunct/>
        <w:autoSpaceDE w:val="0"/>
        <w:autoSpaceDN w:val="0"/>
        <w:bidi w:val="0"/>
        <w:adjustRightInd w:val="0"/>
        <w:snapToGrid w:val="0"/>
        <w:spacing w:line="560" w:lineRule="exact"/>
        <w:ind w:left="420" w:firstLine="640" w:firstLineChars="20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19.除供应商须知前附表另有规定外，供应商所提交的响应文件不予退还。</w:t>
      </w:r>
    </w:p>
    <w:p>
      <w:pPr>
        <w:keepNext w:val="0"/>
        <w:keepLines w:val="0"/>
        <w:pageBreakBefore w:val="0"/>
        <w:widowControl w:val="0"/>
        <w:kinsoku/>
        <w:overflowPunct/>
        <w:autoSpaceDE w:val="0"/>
        <w:autoSpaceDN w:val="0"/>
        <w:bidi w:val="0"/>
        <w:adjustRightInd w:val="0"/>
        <w:snapToGrid w:val="0"/>
        <w:spacing w:line="560" w:lineRule="exact"/>
        <w:ind w:firstLine="640" w:firstLineChars="200"/>
        <w:contextualSpacing/>
        <w:rPr>
          <w:rFonts w:ascii="仿宋_GB2312" w:hAnsi="仿宋_GB2312" w:eastAsia="仿宋_GB2312" w:cs="仿宋_GB2312"/>
          <w:color w:val="000000" w:themeColor="text1"/>
          <w:kern w:val="0"/>
          <w:sz w:val="32"/>
          <w:szCs w:val="32"/>
        </w:rPr>
      </w:pP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五、评审</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20. 询价小组组成</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采购人将依法组建询价小组，询价小组</w:t>
      </w:r>
      <w:r>
        <w:rPr>
          <w:rFonts w:hint="eastAsia" w:ascii="仿宋_GB2312" w:hAnsi="仿宋_GB2312" w:eastAsia="仿宋_GB2312" w:cs="仿宋_GB2312"/>
          <w:color w:val="000000" w:themeColor="text1"/>
          <w:sz w:val="32"/>
          <w:szCs w:val="32"/>
        </w:rPr>
        <w:t>由采购人代表和</w:t>
      </w:r>
      <w:r>
        <w:rPr>
          <w:rFonts w:hint="eastAsia" w:ascii="仿宋_GB2312" w:hAnsi="仿宋_GB2312" w:eastAsia="仿宋_GB2312" w:cs="仿宋_GB2312"/>
          <w:color w:val="000000" w:themeColor="text1"/>
          <w:kern w:val="0"/>
          <w:sz w:val="32"/>
          <w:szCs w:val="32"/>
        </w:rPr>
        <w:t>从许昌市公安局政府采购装备、被装评审专家库中随机抽取的</w:t>
      </w:r>
      <w:r>
        <w:rPr>
          <w:rFonts w:hint="eastAsia" w:ascii="仿宋_GB2312" w:hAnsi="仿宋_GB2312" w:eastAsia="仿宋_GB2312" w:cs="仿宋_GB2312"/>
          <w:color w:val="000000" w:themeColor="text1"/>
          <w:sz w:val="32"/>
          <w:szCs w:val="32"/>
        </w:rPr>
        <w:t>评审专家共3人以上单数组成</w:t>
      </w:r>
      <w:r>
        <w:rPr>
          <w:rFonts w:hint="eastAsia" w:ascii="仿宋_GB2312" w:hAnsi="仿宋_GB2312" w:eastAsia="仿宋_GB2312" w:cs="仿宋_GB2312"/>
          <w:color w:val="000000" w:themeColor="text1"/>
          <w:kern w:val="0"/>
          <w:sz w:val="32"/>
          <w:szCs w:val="32"/>
        </w:rPr>
        <w:t>。</w:t>
      </w:r>
    </w:p>
    <w:p>
      <w:pPr>
        <w:keepNext w:val="0"/>
        <w:keepLines w:val="0"/>
        <w:pageBreakBefore w:val="0"/>
        <w:widowControl w:val="0"/>
        <w:kinsoku/>
        <w:overflowPunct/>
        <w:autoSpaceDE w:val="0"/>
        <w:autoSpaceDN w:val="0"/>
        <w:bidi w:val="0"/>
        <w:adjustRightInd w:val="0"/>
        <w:snapToGrid w:val="0"/>
        <w:spacing w:line="560" w:lineRule="exact"/>
        <w:ind w:left="420" w:firstLine="640" w:firstLineChars="20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21. 资格审查和符合性审查</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21. 1 资格审查：询价小组依据有关法律法规和采购文件的规定对供应商的资格进行审查。</w:t>
      </w: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left="420" w:leftChars="200" w:firstLine="0" w:firstLineChars="0"/>
        <w:contextualSpacing/>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21. 2 符合性审查：依据采购文件的规定，从响应文件的有效性、完整性和对采购文件的响应程度进行审查，以确定是否对采购文件的全部实质性要求作出响应。</w:t>
      </w:r>
    </w:p>
    <w:p>
      <w:pPr>
        <w:pStyle w:val="32"/>
        <w:keepNext w:val="0"/>
        <w:keepLines w:val="0"/>
        <w:pageBreakBefore w:val="0"/>
        <w:widowControl w:val="0"/>
        <w:kinsoku/>
        <w:overflowPunct/>
        <w:autoSpaceDE w:val="0"/>
        <w:autoSpaceDN w:val="0"/>
        <w:bidi w:val="0"/>
        <w:adjustRightInd w:val="0"/>
        <w:snapToGrid w:val="0"/>
        <w:spacing w:line="560" w:lineRule="exact"/>
        <w:ind w:left="964" w:firstLine="640"/>
        <w:contextualSpacing/>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22. 响应文件的澄清</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22. 1</w:t>
      </w:r>
      <w:r>
        <w:rPr>
          <w:rFonts w:hint="eastAsia" w:ascii="仿宋_GB2312" w:hAnsi="仿宋_GB2312" w:eastAsia="仿宋_GB2312" w:cs="仿宋_GB2312"/>
          <w:color w:val="000000" w:themeColor="text1"/>
          <w:sz w:val="32"/>
          <w:szCs w:val="32"/>
        </w:rPr>
        <w:t xml:space="preserve"> 询价小组在对响应文件的有效性、完整性和响应程度进行审查时，可以要求供应商对响应文件中含义不明确、同类问题表述不一致或者有明显文字和计算错误的内容等作出必要的澄清、说明或者更正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仿宋_GB2312" w:hAnsi="仿宋_GB2312" w:eastAsia="仿宋_GB2312" w:cs="仿宋_GB2312"/>
          <w:color w:val="000000" w:themeColor="text1"/>
          <w:kern w:val="0"/>
          <w:sz w:val="32"/>
          <w:szCs w:val="32"/>
        </w:rPr>
        <w:t>。</w:t>
      </w:r>
      <w:r>
        <w:rPr>
          <w:rFonts w:hint="eastAsia" w:ascii="仿宋_GB2312" w:hAnsi="仿宋_GB2312" w:eastAsia="仿宋_GB2312" w:cs="仿宋_GB2312"/>
          <w:color w:val="000000" w:themeColor="text1"/>
          <w:sz w:val="32"/>
          <w:szCs w:val="32"/>
        </w:rPr>
        <w:t>供应商的澄清、说明或者更正不得超出响应文件的范围或者改变响应文件的实质性内容。</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22. 2</w:t>
      </w:r>
      <w:r>
        <w:rPr>
          <w:rFonts w:hint="eastAsia" w:ascii="仿宋_GB2312" w:hAnsi="仿宋_GB2312" w:eastAsia="仿宋_GB2312" w:cs="仿宋_GB2312"/>
          <w:color w:val="000000" w:themeColor="text1"/>
          <w:sz w:val="32"/>
          <w:szCs w:val="32"/>
        </w:rPr>
        <w:t xml:space="preserve"> </w:t>
      </w:r>
      <w:r>
        <w:rPr>
          <w:rFonts w:hint="eastAsia" w:ascii="仿宋_GB2312" w:hAnsi="仿宋_GB2312" w:eastAsia="仿宋_GB2312" w:cs="仿宋_GB2312"/>
          <w:color w:val="000000" w:themeColor="text1"/>
          <w:kern w:val="0"/>
          <w:sz w:val="32"/>
          <w:szCs w:val="32"/>
        </w:rPr>
        <w:t>供应商的澄清、说明或者更正应当采用书面</w:t>
      </w:r>
      <w:r>
        <w:rPr>
          <w:rFonts w:hint="eastAsia" w:ascii="仿宋_GB2312" w:hAnsi="仿宋_GB2312" w:eastAsia="仿宋_GB2312" w:cs="仿宋_GB2312"/>
          <w:color w:val="000000" w:themeColor="text1"/>
          <w:sz w:val="32"/>
          <w:szCs w:val="32"/>
        </w:rPr>
        <w:t>形式，供应商的澄清、说明或者更正应当由法定代表人或其授权代表签字或者加盖公章。由授权代表签字的，应当附法定代表人授权书。供应商为自然人的，应当由本人签字并附身份证明。供应商的澄清、说明或者补正不得超出</w:t>
      </w:r>
      <w:r>
        <w:rPr>
          <w:rFonts w:hint="eastAsia" w:ascii="仿宋_GB2312" w:hAnsi="仿宋_GB2312" w:eastAsia="仿宋_GB2312" w:cs="仿宋_GB2312"/>
          <w:color w:val="000000" w:themeColor="text1"/>
          <w:kern w:val="0"/>
          <w:sz w:val="32"/>
          <w:szCs w:val="32"/>
        </w:rPr>
        <w:t>投标文件的范围或者改变响应文件的实质性内容。</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22. 3</w:t>
      </w:r>
      <w:r>
        <w:rPr>
          <w:rFonts w:hint="eastAsia" w:ascii="仿宋_GB2312" w:hAnsi="仿宋_GB2312" w:eastAsia="仿宋_GB2312" w:cs="仿宋_GB2312"/>
          <w:color w:val="000000" w:themeColor="text1"/>
          <w:sz w:val="32"/>
          <w:szCs w:val="32"/>
        </w:rPr>
        <w:t xml:space="preserve"> </w:t>
      </w:r>
      <w:r>
        <w:rPr>
          <w:rFonts w:hint="eastAsia" w:ascii="仿宋_GB2312" w:hAnsi="仿宋_GB2312" w:eastAsia="仿宋_GB2312" w:cs="仿宋_GB2312"/>
          <w:color w:val="000000" w:themeColor="text1"/>
          <w:kern w:val="0"/>
          <w:sz w:val="32"/>
          <w:szCs w:val="32"/>
        </w:rPr>
        <w:t>供应商的澄清文件是其响应文件的组成部分。</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964"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23. 响应文件报价出现前后不一致的修正</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23. 1 大写金额和小写金额不一致的，以大写金额为准；</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23. 2 单价金额小数点或者百分比有明显错位的，以开标一览表的总价为准，并修改单价；</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23. 3 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pPr>
        <w:keepNext w:val="0"/>
        <w:keepLines w:val="0"/>
        <w:pageBreakBefore w:val="0"/>
        <w:widowControl w:val="0"/>
        <w:kinsoku/>
        <w:wordWrap/>
        <w:overflowPunct/>
        <w:topLinePunct w:val="0"/>
        <w:autoSpaceDE w:val="0"/>
        <w:autoSpaceDN w:val="0"/>
        <w:bidi w:val="0"/>
        <w:adjustRightInd w:val="0"/>
        <w:snapToGrid w:val="0"/>
        <w:spacing w:line="560" w:lineRule="exact"/>
        <w:ind w:left="964" w:right="0" w:rightChars="0" w:firstLine="640" w:firstLineChars="200"/>
        <w:contextualSpacing/>
        <w:jc w:val="both"/>
        <w:textAlignment w:val="auto"/>
        <w:outlineLvl w:val="9"/>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24. 响应无效情形</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 1 响应文件属下列情况之一的，按照无效响应处理：</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420" w:leftChars="200" w:right="0" w:rightChars="0" w:firstLine="0" w:firstLineChars="0"/>
        <w:contextualSpacing/>
        <w:jc w:val="both"/>
        <w:textAlignment w:val="auto"/>
        <w:outlineLvl w:val="9"/>
        <w:rPr>
          <w:rFonts w:ascii="仿宋_GB2312" w:hAnsi="仿宋_GB2312" w:eastAsia="仿宋_GB2312" w:cs="仿宋_GB2312"/>
          <w:vanish/>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30"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24.1.1 未按照采购文件的规定提交询价承诺函的；</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30"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24.1.2 响应文件未按采购文件要求签署、盖章的；</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30"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24.1.3 不具备采购文件中规定的资格要求的；</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30"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24.1.4 报价超过采购文件中规定的预算金额的；</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30"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24.1.5 响应文件含有采购人不能接受的附加条件的。</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 2 有下列情形之一的，视为供应商串通询价，其响应无效：</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24.2.1 不同供应商的响应文件由同一单位或者个人编制；</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24.2.2 不同供应商委托同一单位或者个人办理响应事宜；</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24.2.3 不同供应商的响应文件载明的项目管理成员或者联系人员为同一人；</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24.2.4 不同供应商的响应文件异常一致或者投标报价呈规律性差异；</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24.5.5 不同供应商的响应文件相互混装。</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24. 6 法律、法规和响应文件规定的其他无效情形。</w:t>
      </w: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left="964" w:right="0" w:rightChars="0" w:firstLine="640"/>
        <w:contextualSpacing/>
        <w:jc w:val="both"/>
        <w:textAlignment w:val="auto"/>
        <w:outlineLvl w:val="9"/>
        <w:rPr>
          <w:rFonts w:ascii="仿宋_GB2312" w:hAnsi="仿宋_GB2312" w:eastAsia="仿宋_GB2312" w:cs="仿宋_GB2312"/>
          <w:color w:val="000000" w:themeColor="text1"/>
          <w:kern w:val="0"/>
          <w:sz w:val="32"/>
          <w:szCs w:val="32"/>
        </w:rPr>
      </w:pPr>
    </w:p>
    <w:p>
      <w:pPr>
        <w:pStyle w:val="32"/>
        <w:keepNext w:val="0"/>
        <w:keepLines w:val="0"/>
        <w:pageBreakBefore w:val="0"/>
        <w:widowControl w:val="0"/>
        <w:kinsoku/>
        <w:wordWrap/>
        <w:overflowPunct/>
        <w:topLinePunct w:val="0"/>
        <w:autoSpaceDE w:val="0"/>
        <w:autoSpaceDN w:val="0"/>
        <w:bidi w:val="0"/>
        <w:adjustRightInd w:val="0"/>
        <w:snapToGrid w:val="0"/>
        <w:spacing w:line="560" w:lineRule="exact"/>
        <w:ind w:right="0" w:rightChars="0" w:firstLine="640"/>
        <w:contextualSpacing/>
        <w:jc w:val="both"/>
        <w:textAlignment w:val="auto"/>
        <w:outlineLvl w:val="9"/>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25. 响应文件评审</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询价小组应当对响应文件进行评审。未实质性响应采购文件的响应文件按无效处理，询价小组应当告知有关供应商。</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26.评审方法与提出成交候选人</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rPr>
        <w:t>本项目评审采用最低评标价法。询价小组应当从质量和服务均能满足采购文件实质性响应要求的供应商中，</w:t>
      </w:r>
      <w:r>
        <w:rPr>
          <w:rFonts w:hint="eastAsia" w:ascii="仿宋_GB2312" w:hAnsi="仿宋_GB2312" w:eastAsia="仿宋_GB2312" w:cs="仿宋_GB2312"/>
          <w:color w:val="000000" w:themeColor="text1"/>
          <w:sz w:val="32"/>
          <w:szCs w:val="32"/>
          <w:lang w:eastAsia="zh-CN"/>
        </w:rPr>
        <w:t>确定一名成交供应商</w:t>
      </w:r>
      <w:r>
        <w:rPr>
          <w:rFonts w:hint="eastAsia" w:ascii="仿宋_GB2312" w:hAnsi="仿宋_GB2312" w:eastAsia="仿宋_GB2312" w:cs="仿宋_GB2312"/>
          <w:color w:val="000000" w:themeColor="text1"/>
          <w:sz w:val="32"/>
          <w:szCs w:val="32"/>
        </w:rPr>
        <w:t>，并编写评审报告。</w:t>
      </w: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六、确定成交供应商和授予合同</w:t>
      </w:r>
    </w:p>
    <w:p>
      <w:pPr>
        <w:pStyle w:val="32"/>
        <w:keepNext w:val="0"/>
        <w:keepLines w:val="0"/>
        <w:pageBreakBefore w:val="0"/>
        <w:widowControl w:val="0"/>
        <w:kinsoku/>
        <w:overflowPunct/>
        <w:autoSpaceDE w:val="0"/>
        <w:autoSpaceDN w:val="0"/>
        <w:bidi w:val="0"/>
        <w:adjustRightInd w:val="0"/>
        <w:snapToGrid w:val="0"/>
        <w:spacing w:line="560" w:lineRule="exact"/>
        <w:ind w:firstLine="0" w:firstLineChars="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 xml:space="preserve">    27.确定成交供应商</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采购人从评审报告提出的成交候选人中，根据质量和服务均能满足采购文件实质性响应要求且报价最低的原则确定成交供应商，</w:t>
      </w:r>
      <w:r>
        <w:rPr>
          <w:rFonts w:hint="eastAsia" w:ascii="仿宋_GB2312" w:hAnsi="仿宋_GB2312" w:eastAsia="仿宋_GB2312" w:cs="仿宋_GB2312"/>
          <w:color w:val="000000" w:themeColor="text1"/>
          <w:kern w:val="0"/>
          <w:sz w:val="32"/>
          <w:szCs w:val="32"/>
        </w:rPr>
        <w:t>向成交供应商发出成交通知书。</w:t>
      </w:r>
      <w:r>
        <w:rPr>
          <w:rFonts w:hint="eastAsia" w:ascii="仿宋_GB2312" w:hAnsi="仿宋_GB2312" w:eastAsia="仿宋_GB2312" w:cs="仿宋_GB2312"/>
          <w:color w:val="000000" w:themeColor="text1"/>
          <w:sz w:val="32"/>
          <w:szCs w:val="32"/>
        </w:rPr>
        <w:t>。</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28. 成交公告</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采购人确认成交供应商后，采购人在许昌市公安局门户网站对评标过程及结果予以公告。</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29. 质疑提出与答复</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 1 供应商认为采购文件、采购过程和成交结果使自己的权益受到损害的，可以参照《政府采购质疑和投诉办法》（财政部令第94号）向采购人提出质疑。提出质疑的供应商应当是参与本项目采购活动的供应商。</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29.1.1 对采购文件提出质疑的，供应商应已依法获取采购文件，且应当在获取采购文件或者采购文件公告期限届满之日前1个工作日内一次性提出，提出后电话联系本项目询价公告中联系人，并同时将符合《政府采购质疑和投诉办法》第十二条规定的纸质质疑函和必要的证明材料一式两份送采购单位，如未提出视为全面接受；</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29.1.2 对采购过程提出质疑的，为各采购程序环节结束之日起七个工作日内，以书面形式向采购人一次性提出；</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29.1.3对成交结果提出质疑的，为成交结果公告期限届满之日起七个工作日内，以书面形式向采购人一次性提出。</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 2 采购人认为供应商质疑不成立，或者成立但未对成交结果构成影响的，继续开展采购活动；认为供应商质疑成立且影响或者可能影响成交结果的，按照下列情况处理：</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29.2.1 对采购文件提出的质疑，依法通过澄清或者修改可以继续开展采购活动的，澄清或者修改采购文件后继续开展采购活动；否则应当修改采购文件后重新开展采购活动。</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29.2.2 对采购过程、成交结果提出的质疑，合格供应商符合法定数量时，可以从合格的成交候选人中另行确定成交供应商的，应当依法另行确定成交供应商；否则应当重新开展采购活动。</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b/>
          <w:color w:val="000000" w:themeColor="text1"/>
          <w:kern w:val="0"/>
          <w:sz w:val="32"/>
          <w:szCs w:val="32"/>
        </w:rPr>
      </w:pPr>
      <w:r>
        <w:rPr>
          <w:rFonts w:hint="eastAsia" w:ascii="仿宋_GB2312" w:hAnsi="仿宋_GB2312" w:eastAsia="仿宋_GB2312" w:cs="仿宋_GB2312"/>
          <w:b/>
          <w:color w:val="000000" w:themeColor="text1"/>
          <w:kern w:val="0"/>
          <w:sz w:val="32"/>
          <w:szCs w:val="32"/>
        </w:rPr>
        <w:t>30. 签订合同</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30. 1 采购人与成交供应商应当在成交通知书发出之日起30日内，按照采购文件确定的合同文本以及采购标的、规格型号、采购金额、采购数量、技术和服务要求等事项签订政府采购合同。</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30. 2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lang w:val="en-US" w:eastAsia="zh-CN"/>
        </w:rPr>
      </w:pPr>
      <w:r>
        <w:rPr>
          <w:rFonts w:hint="eastAsia" w:ascii="仿宋_GB2312" w:hAnsi="仿宋_GB2312" w:eastAsia="仿宋_GB2312" w:cs="仿宋_GB2312"/>
          <w:color w:val="000000" w:themeColor="text1"/>
          <w:kern w:val="0"/>
          <w:sz w:val="32"/>
          <w:szCs w:val="32"/>
          <w:lang w:val="en-US" w:eastAsia="zh-CN"/>
        </w:rPr>
        <w:t>30. 3 项目合同模板</w:t>
      </w:r>
    </w:p>
    <w:p>
      <w:pPr>
        <w:keepNext w:val="0"/>
        <w:keepLines w:val="0"/>
        <w:pageBreakBefore w:val="0"/>
        <w:widowControl w:val="0"/>
        <w:kinsoku/>
        <w:overflowPunct/>
        <w:topLinePunct w:val="0"/>
        <w:autoSpaceDE/>
        <w:autoSpaceDN/>
        <w:bidi w:val="0"/>
        <w:adjustRightInd/>
        <w:snapToGrid/>
        <w:spacing w:line="240" w:lineRule="auto"/>
        <w:ind w:right="-147" w:rightChars="-70"/>
        <w:jc w:val="center"/>
        <w:textAlignment w:val="auto"/>
        <w:outlineLvl w:val="9"/>
        <w:rPr>
          <w:rFonts w:hint="eastAsia" w:ascii="宋体" w:hAnsi="宋体" w:cs="宋体"/>
          <w:b/>
          <w:bCs/>
          <w:color w:val="000000" w:themeColor="text1"/>
          <w:sz w:val="44"/>
          <w:szCs w:val="44"/>
        </w:rPr>
      </w:pPr>
    </w:p>
    <w:p>
      <w:pPr>
        <w:keepNext w:val="0"/>
        <w:keepLines w:val="0"/>
        <w:pageBreakBefore w:val="0"/>
        <w:widowControl w:val="0"/>
        <w:kinsoku/>
        <w:overflowPunct/>
        <w:topLinePunct w:val="0"/>
        <w:autoSpaceDE/>
        <w:autoSpaceDN/>
        <w:bidi w:val="0"/>
        <w:adjustRightInd/>
        <w:snapToGrid/>
        <w:spacing w:line="240" w:lineRule="auto"/>
        <w:ind w:right="-147" w:rightChars="-70"/>
        <w:jc w:val="center"/>
        <w:textAlignment w:val="auto"/>
        <w:outlineLvl w:val="9"/>
        <w:rPr>
          <w:rFonts w:ascii="微软简隶书" w:eastAsia="微软简隶书"/>
          <w:color w:val="000000" w:themeColor="text1"/>
          <w:sz w:val="44"/>
          <w:szCs w:val="44"/>
          <w:u w:val="single"/>
        </w:rPr>
      </w:pPr>
      <w:r>
        <w:rPr>
          <w:rFonts w:hint="eastAsia" w:ascii="宋体" w:hAnsi="宋体" w:cs="宋体"/>
          <w:b/>
          <w:bCs/>
          <w:color w:val="000000" w:themeColor="text1"/>
          <w:sz w:val="44"/>
          <w:szCs w:val="44"/>
        </w:rPr>
        <w:t>许昌市公安局</w:t>
      </w:r>
      <w:r>
        <w:rPr>
          <w:rFonts w:hint="eastAsia" w:ascii="宋体" w:hAnsi="宋体" w:cs="宋体"/>
          <w:b/>
          <w:bCs/>
          <w:color w:val="000000" w:themeColor="text1"/>
          <w:sz w:val="44"/>
          <w:szCs w:val="44"/>
          <w:lang w:eastAsia="zh-CN"/>
        </w:rPr>
        <w:t>看护支队</w:t>
      </w:r>
      <w:r>
        <w:rPr>
          <w:rFonts w:hint="eastAsia"/>
          <w:b/>
          <w:bCs/>
          <w:color w:val="000000" w:themeColor="text1"/>
          <w:sz w:val="44"/>
          <w:szCs w:val="44"/>
          <w:lang w:eastAsia="zh-CN"/>
        </w:rPr>
        <w:t>辅警制式服装采购</w:t>
      </w:r>
      <w:r>
        <w:rPr>
          <w:rFonts w:hint="eastAsia" w:ascii="宋体" w:hAnsi="宋体" w:cs="宋体"/>
          <w:b/>
          <w:bCs/>
          <w:color w:val="000000" w:themeColor="text1"/>
          <w:sz w:val="44"/>
          <w:szCs w:val="44"/>
          <w:lang w:eastAsia="zh-CN"/>
        </w:rPr>
        <w:t>合同</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center"/>
        <w:textAlignment w:val="auto"/>
        <w:outlineLvl w:val="9"/>
        <w:rPr>
          <w:color w:val="000000" w:themeColor="text1"/>
        </w:rPr>
      </w:pP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ascii="仿宋" w:hAnsi="仿宋" w:eastAsia="仿宋" w:cs="仿宋"/>
          <w:color w:val="000000" w:themeColor="text1"/>
          <w:kern w:val="0"/>
          <w:sz w:val="30"/>
          <w:szCs w:val="30"/>
          <w:lang w:val="en-US" w:eastAsia="zh-CN" w:bidi="ar"/>
        </w:rPr>
        <w:t xml:space="preserve">甲方：许昌市公安局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rFonts w:hint="eastAsia" w:ascii="仿宋" w:hAnsi="仿宋" w:eastAsia="仿宋" w:cs="仿宋"/>
          <w:color w:val="000000" w:themeColor="text1"/>
          <w:kern w:val="0"/>
          <w:sz w:val="30"/>
          <w:szCs w:val="30"/>
          <w:lang w:val="en-US" w:eastAsia="zh-CN" w:bidi="ar"/>
        </w:rPr>
      </w:pPr>
      <w:r>
        <w:rPr>
          <w:rFonts w:hint="eastAsia" w:ascii="仿宋" w:hAnsi="仿宋" w:eastAsia="仿宋" w:cs="仿宋"/>
          <w:color w:val="000000" w:themeColor="text1"/>
          <w:kern w:val="0"/>
          <w:sz w:val="30"/>
          <w:szCs w:val="30"/>
          <w:lang w:val="en-US" w:eastAsia="zh-CN" w:bidi="ar"/>
        </w:rPr>
        <w:t xml:space="preserve">乙方： </w:t>
      </w:r>
    </w:p>
    <w:p>
      <w:pPr>
        <w:keepNext w:val="0"/>
        <w:keepLines w:val="0"/>
        <w:pageBreakBefore w:val="0"/>
        <w:widowControl w:val="0"/>
        <w:kinsoku/>
        <w:overflowPunct/>
        <w:topLinePunct w:val="0"/>
        <w:autoSpaceDE/>
        <w:autoSpaceDN/>
        <w:bidi w:val="0"/>
        <w:adjustRightInd/>
        <w:snapToGrid/>
        <w:spacing w:line="240" w:lineRule="auto"/>
        <w:ind w:right="-147" w:rightChars="-7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许昌市公安局（以下简称甲方）所需许昌市公安局看护支队辅警制式服装采购项目，经公开询价（招标编号：xxxxxxxxx）,评标委员会评定，乙方为该项目成交供应商。现根据政府采购规定，甲、乙双方同意按照下面的条款和条件，签署本合同。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一、货物和服务内容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乙方按采购内容生产制作甲方所需辅警制式服装，并按甲方（甲方委托人）要求的运输方式准时交货于指定地点。甲方接受乙方所提交的符合要求的货物并向乙方支付货款。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1、生产制作内容：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类别 包号 货物名称 单位 数量 单价 金额 备注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合计金额：（大写） ￥ 元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注：制式服装及警用装具标志产品等价格均为制式服装成品价，运输、装卸、税金等费用由乙方负担。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2、交货日期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合同签订后30个日历天完成</w:t>
      </w:r>
      <w:r>
        <w:rPr>
          <w:rFonts w:hint="eastAsia" w:ascii="仿宋_GB2312" w:hAnsi="仿宋_GB2312" w:eastAsia="仿宋_GB2312" w:cs="仿宋_GB2312"/>
          <w:color w:val="000000" w:themeColor="text1"/>
          <w:sz w:val="32"/>
          <w:szCs w:val="32"/>
          <w:lang w:val="en-US" w:eastAsia="zh-CN"/>
        </w:rPr>
        <w:t>生产、检测和运输工作，达到</w:t>
      </w:r>
      <w:r>
        <w:rPr>
          <w:rFonts w:hint="eastAsia" w:ascii="仿宋" w:hAnsi="仿宋" w:eastAsia="仿宋" w:cs="仿宋"/>
          <w:color w:val="000000" w:themeColor="text1"/>
          <w:kern w:val="0"/>
          <w:sz w:val="30"/>
          <w:szCs w:val="30"/>
          <w:lang w:val="en-US" w:eastAsia="zh-CN" w:bidi="ar"/>
        </w:rPr>
        <w:t xml:space="preserve">交货标准。 </w:t>
      </w:r>
    </w:p>
    <w:p>
      <w:pPr>
        <w:keepNext w:val="0"/>
        <w:keepLines w:val="0"/>
        <w:pageBreakBefore w:val="0"/>
        <w:widowControl w:val="0"/>
        <w:numPr>
          <w:ilvl w:val="0"/>
          <w:numId w:val="5"/>
        </w:numPr>
        <w:suppressLineNumbers w:val="0"/>
        <w:kinsoku/>
        <w:wordWrap w:val="0"/>
        <w:overflowPunct/>
        <w:topLinePunct w:val="0"/>
        <w:autoSpaceDE/>
        <w:autoSpaceDN/>
        <w:bidi w:val="0"/>
        <w:adjustRightInd/>
        <w:snapToGrid/>
        <w:spacing w:line="240" w:lineRule="auto"/>
        <w:ind w:left="600" w:leftChars="0" w:right="0" w:rightChars="0" w:firstLine="0" w:firstLineChars="0"/>
        <w:jc w:val="left"/>
        <w:textAlignment w:val="auto"/>
        <w:outlineLvl w:val="9"/>
        <w:rPr>
          <w:rFonts w:hint="eastAsia" w:ascii="仿宋" w:hAnsi="仿宋" w:eastAsia="仿宋" w:cs="仿宋"/>
          <w:color w:val="000000" w:themeColor="text1"/>
          <w:kern w:val="0"/>
          <w:sz w:val="30"/>
          <w:szCs w:val="30"/>
          <w:lang w:val="en-US" w:eastAsia="zh-CN" w:bidi="ar"/>
        </w:rPr>
      </w:pPr>
      <w:r>
        <w:rPr>
          <w:rFonts w:hint="eastAsia" w:ascii="仿宋" w:hAnsi="仿宋" w:eastAsia="仿宋" w:cs="仿宋"/>
          <w:color w:val="000000" w:themeColor="text1"/>
          <w:kern w:val="0"/>
          <w:sz w:val="30"/>
          <w:szCs w:val="30"/>
          <w:lang w:val="en-US" w:eastAsia="zh-CN" w:bidi="ar"/>
        </w:rPr>
        <w:t xml:space="preserve">货物技术标准和质量要求 </w:t>
      </w:r>
    </w:p>
    <w:p>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line="240" w:lineRule="auto"/>
        <w:ind w:right="0" w:rightChars="0" w:firstLine="600" w:firstLineChars="20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本合同中制式服装警用装具标志等产品，生产中所使用的技术标准，应严格按照公安部现行中国人民警察服装技术标准和甲方提供的生产数据进行生产供应。</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三、货物包装、运输和费用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firstLine="600" w:firstLineChars="20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1、本合同货物包装要符合公安部现行包装标准，做到安全、牢固，箱内外均要放置装箱明细单。制式服装及警用装具标志产品，必须注明生产厂家、生产日期和制作售后服务联系卡，注明售后服务联系专人及电话，放置每套（件）服装包装内。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2、乙方在对本合同货物包装时，必须按照甲方提供生产数据中最基层单位分别包装，并在包装箱体外两侧粘贴外装箱单，内容要包含“品种、单位、姓名、着装分类、性别、号型及数量”等项，以便于甲方（甲方委托人）收交和发放。 </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60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3、乙方负责将货物运输到甲方（甲方委托人）指定地点，完成货物装卸并承担所产生的费用。 </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四、货物验收和售后服务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1、凡甲方定购的制式服装以及警用装具标志等产品，发货验收前一律进行质量检验，验收标准按照中国人民警察服装现行技术标准、公安部制式服装交收检验制度以及甲方具体生产要求执行。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2、货物验收详细要求：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货物交付前验收：甲方组织人员对货物按照不低于3%的比例进行抽取，委托专业机构对乙方提供的货物进行质量检验，抽检费用由乙方承担。抽检如出现不合格产品，甲方二次抽取</w:t>
      </w:r>
      <w:r>
        <w:rPr>
          <w:rFonts w:ascii="仿宋" w:hAnsi="仿宋" w:eastAsia="仿宋" w:cs="仿宋"/>
          <w:color w:val="000000" w:themeColor="text1"/>
          <w:kern w:val="0"/>
          <w:sz w:val="30"/>
          <w:szCs w:val="30"/>
          <w:lang w:val="en-US" w:eastAsia="zh-CN" w:bidi="ar"/>
        </w:rPr>
        <w:t>送检。二次抽取送检仍不合格，该批次产品视为不合格，</w:t>
      </w:r>
      <w:r>
        <w:rPr>
          <w:rFonts w:hint="eastAsia" w:ascii="仿宋" w:hAnsi="仿宋" w:eastAsia="仿宋" w:cs="仿宋"/>
          <w:color w:val="000000" w:themeColor="text1"/>
          <w:kern w:val="0"/>
          <w:sz w:val="30"/>
          <w:szCs w:val="30"/>
          <w:lang w:val="en-US" w:eastAsia="zh-CN" w:bidi="ar"/>
        </w:rPr>
        <w:t>乙方</w:t>
      </w:r>
      <w:r>
        <w:rPr>
          <w:rFonts w:ascii="仿宋" w:hAnsi="仿宋" w:eastAsia="仿宋" w:cs="仿宋"/>
          <w:color w:val="000000" w:themeColor="text1"/>
          <w:kern w:val="0"/>
          <w:sz w:val="30"/>
          <w:szCs w:val="30"/>
          <w:lang w:val="en-US" w:eastAsia="zh-CN" w:bidi="ar"/>
        </w:rPr>
        <w:t>应</w:t>
      </w:r>
      <w:r>
        <w:rPr>
          <w:rFonts w:hint="eastAsia" w:ascii="仿宋" w:hAnsi="仿宋" w:eastAsia="仿宋" w:cs="仿宋"/>
          <w:color w:val="000000" w:themeColor="text1"/>
          <w:kern w:val="0"/>
          <w:sz w:val="30"/>
          <w:szCs w:val="30"/>
          <w:lang w:val="en-US" w:eastAsia="zh-CN" w:bidi="ar"/>
        </w:rPr>
        <w:t xml:space="preserve">重新生产并申请验收。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货物交付后验收：甲方对交付货物的包装、数量及质量问题进行验收。如验收不合格，乙方应无条件退换。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3、甲方在检测结果出具后 3 个工作日内告知乙方，对检测不合格的产品，乙方应在 3个工作日内给予书面答复，提出解决方案，并在 7 个工作日内负责处理完毕。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firstLine="600" w:firstLineChars="20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4、所有货物提供三十六个月的免费质保，交货完毕后三十六个月内，如出现着装人员穿着不合适等质量问题，乙方均应在承诺期限内无条件免费返修货退换，邮寄费用由乙方承担。</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五、货款结算和时间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firstLine="600"/>
        <w:jc w:val="left"/>
        <w:textAlignment w:val="auto"/>
        <w:outlineLvl w:val="9"/>
        <w:rPr>
          <w:rFonts w:hint="eastAsia" w:ascii="仿宋" w:hAnsi="仿宋" w:eastAsia="仿宋" w:cs="仿宋"/>
          <w:color w:val="000000" w:themeColor="text1"/>
          <w:kern w:val="0"/>
          <w:sz w:val="30"/>
          <w:szCs w:val="30"/>
          <w:lang w:val="en-US" w:eastAsia="zh-CN" w:bidi="ar"/>
        </w:rPr>
      </w:pPr>
      <w:r>
        <w:rPr>
          <w:rFonts w:hint="eastAsia" w:ascii="仿宋" w:hAnsi="仿宋" w:eastAsia="仿宋" w:cs="仿宋"/>
          <w:color w:val="000000" w:themeColor="text1"/>
          <w:kern w:val="0"/>
          <w:sz w:val="30"/>
          <w:szCs w:val="30"/>
          <w:lang w:val="en-US" w:eastAsia="zh-CN" w:bidi="ar"/>
        </w:rPr>
        <w:t>甲乙双方按照制式服装及标志产品交收检验合格后，甲方财政资金到位后10个工作日内一次性付清全额合同款项，支付款项大写：元整，小写： 元。</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firstLine="600"/>
        <w:jc w:val="left"/>
        <w:textAlignment w:val="auto"/>
        <w:outlineLvl w:val="9"/>
        <w:rPr>
          <w:rFonts w:hint="eastAsia" w:ascii="仿宋" w:hAnsi="仿宋" w:eastAsia="仿宋" w:cs="仿宋"/>
          <w:color w:val="000000" w:themeColor="text1"/>
          <w:kern w:val="0"/>
          <w:sz w:val="30"/>
          <w:szCs w:val="30"/>
          <w:lang w:val="en-US" w:eastAsia="zh-CN" w:bidi="ar"/>
        </w:rPr>
      </w:pPr>
      <w:r>
        <w:rPr>
          <w:rFonts w:hint="eastAsia" w:ascii="仿宋" w:hAnsi="仿宋" w:eastAsia="仿宋" w:cs="仿宋"/>
          <w:color w:val="000000" w:themeColor="text1"/>
          <w:kern w:val="0"/>
          <w:sz w:val="30"/>
          <w:szCs w:val="30"/>
          <w:lang w:val="en-US" w:eastAsia="zh-CN" w:bidi="ar"/>
        </w:rPr>
        <w:t>开户名称：</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firstLine="600"/>
        <w:jc w:val="left"/>
        <w:textAlignment w:val="auto"/>
        <w:outlineLvl w:val="9"/>
        <w:rPr>
          <w:rFonts w:hint="eastAsia" w:ascii="仿宋" w:hAnsi="仿宋" w:eastAsia="仿宋" w:cs="仿宋"/>
          <w:color w:val="000000" w:themeColor="text1"/>
          <w:kern w:val="0"/>
          <w:sz w:val="30"/>
          <w:szCs w:val="30"/>
          <w:lang w:val="en-US" w:eastAsia="zh-CN" w:bidi="ar"/>
        </w:rPr>
      </w:pPr>
      <w:r>
        <w:rPr>
          <w:rFonts w:hint="eastAsia" w:ascii="仿宋" w:hAnsi="仿宋" w:eastAsia="仿宋" w:cs="仿宋"/>
          <w:color w:val="000000" w:themeColor="text1"/>
          <w:kern w:val="0"/>
          <w:sz w:val="30"/>
          <w:szCs w:val="30"/>
          <w:lang w:val="en-US" w:eastAsia="zh-CN" w:bidi="ar"/>
        </w:rPr>
        <w:t>账    号：</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firstLine="600"/>
        <w:jc w:val="left"/>
        <w:textAlignment w:val="auto"/>
        <w:outlineLvl w:val="9"/>
        <w:rPr>
          <w:rFonts w:hint="default" w:ascii="仿宋" w:hAnsi="仿宋" w:eastAsia="仿宋" w:cs="仿宋"/>
          <w:color w:val="000000" w:themeColor="text1"/>
          <w:kern w:val="0"/>
          <w:sz w:val="30"/>
          <w:szCs w:val="30"/>
          <w:lang w:val="en-US" w:eastAsia="zh-CN" w:bidi="ar"/>
        </w:rPr>
      </w:pPr>
      <w:r>
        <w:rPr>
          <w:rFonts w:hint="eastAsia" w:ascii="仿宋" w:hAnsi="仿宋" w:eastAsia="仿宋" w:cs="仿宋"/>
          <w:color w:val="000000" w:themeColor="text1"/>
          <w:kern w:val="0"/>
          <w:sz w:val="30"/>
          <w:szCs w:val="30"/>
          <w:lang w:val="en-US" w:eastAsia="zh-CN" w:bidi="ar"/>
        </w:rPr>
        <w:t>开 户 行：</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合同执行期间，货款支付未尽事宜，甲乙双方应以许昌市财政</w:t>
      </w:r>
      <w:r>
        <w:rPr>
          <w:rFonts w:ascii="仿宋" w:hAnsi="仿宋" w:eastAsia="仿宋" w:cs="仿宋"/>
          <w:color w:val="000000" w:themeColor="text1"/>
          <w:kern w:val="0"/>
          <w:sz w:val="30"/>
          <w:szCs w:val="30"/>
          <w:lang w:val="en-US" w:eastAsia="zh-CN" w:bidi="ar"/>
        </w:rPr>
        <w:t xml:space="preserve">局具体要求为准。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六、保密责任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乙方所采集的人员及服装信息应加强保密措施，不得在网络计算机中对甲方人员信息数据进行读取、拷贝的操作，上述信息仅用于本项目，不得用于其他用途。如发生乙方泄密情况，甲方有权终止合同，乙方需无条件退还已收到甲方的货款，并向甲方支付全部货款 20%的违约金作为违约赔偿。同时，甲方有权按有关规定向公安部有关部门提出申请，取消该企业人民警察服装企业目录资格，由此造成的法律责任由乙方自行承担。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本保密条款不因合同的无效、终止、解除、撤销而失去效力。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七、违约责任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1、乙方所交付产品若因交货数量不够，产品外包装不规范、不牢固，或外包装箱明细单粘贴位置、内容不符等原因造成甲方（甲方委托人）发放工作不能顺利进行的，甲方将扣除乙方 5%的货款。因包装不符合合同规定而造成的货物的损坏、灭失等损失由乙方承担。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2、本合同中产品所使用的主面料和成品乙方必须在公安部目录企业采购，若未在目录企业采购，甲方有权解除与其签订的合同，要求乙方按合同货款金额 5%向甲方支付违约金，同时，甲方报有关监督部门依法处理。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3、乙方在合同约定的质保期内，不能够及时提供优质服务、无</w:t>
      </w:r>
      <w:r>
        <w:rPr>
          <w:rFonts w:ascii="仿宋" w:hAnsi="仿宋" w:eastAsia="仿宋" w:cs="仿宋"/>
          <w:color w:val="000000" w:themeColor="text1"/>
          <w:kern w:val="0"/>
          <w:sz w:val="30"/>
          <w:szCs w:val="30"/>
          <w:lang w:val="en-US" w:eastAsia="zh-CN" w:bidi="ar"/>
        </w:rPr>
        <w:t>正当理由</w:t>
      </w:r>
      <w:r>
        <w:rPr>
          <w:rFonts w:hint="eastAsia" w:ascii="仿宋" w:hAnsi="仿宋" w:eastAsia="仿宋" w:cs="仿宋"/>
          <w:color w:val="000000" w:themeColor="text1"/>
          <w:kern w:val="0"/>
          <w:sz w:val="30"/>
          <w:szCs w:val="30"/>
          <w:lang w:val="en-US" w:eastAsia="zh-CN" w:bidi="ar"/>
        </w:rPr>
        <w:t>未按承诺期限为</w:t>
      </w:r>
      <w:r>
        <w:rPr>
          <w:rFonts w:ascii="仿宋" w:hAnsi="仿宋" w:eastAsia="仿宋" w:cs="仿宋"/>
          <w:color w:val="000000" w:themeColor="text1"/>
          <w:kern w:val="0"/>
          <w:sz w:val="30"/>
          <w:szCs w:val="30"/>
          <w:lang w:val="en-US" w:eastAsia="zh-CN" w:bidi="ar"/>
        </w:rPr>
        <w:t>甲方更换有质量问题或不合体的货物的</w:t>
      </w:r>
      <w:r>
        <w:rPr>
          <w:rFonts w:hint="eastAsia" w:ascii="仿宋" w:hAnsi="仿宋" w:eastAsia="仿宋" w:cs="仿宋"/>
          <w:color w:val="000000" w:themeColor="text1"/>
          <w:kern w:val="0"/>
          <w:sz w:val="30"/>
          <w:szCs w:val="30"/>
          <w:lang w:val="en-US" w:eastAsia="zh-CN" w:bidi="ar"/>
        </w:rPr>
        <w:t xml:space="preserve">；乙方出现违反政府采购规定、产品质量要求和售后服务约定任一情形，乙方按照合同货款金额 5%向甲方支付违约金；同时，甲方报有关监督管理部门依法处理。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4、乙方应按照合同约定的生产完成时间和交货时间、地点进行交货，除不可抗力情况，否则视为违约，扣除货款总额的 5%，同时，乙方应向甲方写明原因及延期交货时间。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5、乙方交货前，必须事先告知甲方（甲方委托人）交货具体时间，并与甲方（甲方委托人）联系，若乙方不告知甲方（甲方委托人）擅自发货，甲方（甲方委托人）可拒收该批货物，由此造成的损失和产生的费用由乙方负担，并向甲方缴纳违约金，违约金每日按合同金额的万分之一计算。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八、不可抗力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甲乙双供相应证明。未履行完的合同部分是方因不可抗力不能履行合同时，应及时通知对方，并在规定的期限内提否继续履行，如何履行等，由双方协商确定。对确定因不可抗力原因造成的损失，免予承担责任。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九、争议的解决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因服务质量和售后服务等发生的争议，应首先通过协商解决，协商不成的任何一方可向许昌仲裁委员会提起仲裁。</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w:t>
      </w:r>
      <w:r>
        <w:rPr>
          <w:rFonts w:ascii="仿宋" w:hAnsi="仿宋" w:eastAsia="仿宋" w:cs="仿宋"/>
          <w:color w:val="000000" w:themeColor="text1"/>
          <w:kern w:val="0"/>
          <w:sz w:val="30"/>
          <w:szCs w:val="30"/>
          <w:lang w:val="en-US" w:eastAsia="zh-CN" w:bidi="ar"/>
        </w:rPr>
        <w:t>十、本采购合同自双方签字和盖章后生效，双方不得随意变更</w:t>
      </w:r>
      <w:r>
        <w:rPr>
          <w:rFonts w:hint="eastAsia" w:ascii="仿宋" w:hAnsi="仿宋" w:eastAsia="仿宋" w:cs="仿宋"/>
          <w:color w:val="000000" w:themeColor="text1"/>
          <w:kern w:val="0"/>
          <w:sz w:val="30"/>
          <w:szCs w:val="30"/>
          <w:lang w:val="en-US" w:eastAsia="zh-CN" w:bidi="ar"/>
        </w:rPr>
        <w:t xml:space="preserve">或解除。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本合同条款最终解释权由甲方负责，正本一式 6 份，甲方 3 份，乙方 3 份。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rFonts w:hint="eastAsia" w:ascii="仿宋" w:hAnsi="仿宋" w:eastAsia="仿宋" w:cs="仿宋"/>
          <w:color w:val="000000" w:themeColor="text1"/>
          <w:kern w:val="0"/>
          <w:sz w:val="30"/>
          <w:szCs w:val="30"/>
          <w:lang w:val="en-US" w:eastAsia="zh-CN" w:bidi="ar"/>
        </w:rPr>
      </w:pP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甲方：许昌市公安局             乙方：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委托代理人：                   法定代表人：                              </w:t>
      </w:r>
    </w:p>
    <w:p>
      <w:pPr>
        <w:keepNext w:val="0"/>
        <w:keepLines w:val="0"/>
        <w:pageBreakBefore w:val="0"/>
        <w:widowControl w:val="0"/>
        <w:suppressLineNumbers w:val="0"/>
        <w:kinsoku/>
        <w:wordWrap w:val="0"/>
        <w:overflowPunct/>
        <w:topLinePunct w:val="0"/>
        <w:autoSpaceDE/>
        <w:autoSpaceDN/>
        <w:bidi w:val="0"/>
        <w:adjustRightInd/>
        <w:snapToGrid/>
        <w:spacing w:line="240" w:lineRule="auto"/>
        <w:ind w:left="0" w:leftChars="0" w:right="0" w:rightChars="0"/>
        <w:jc w:val="left"/>
        <w:textAlignment w:val="auto"/>
        <w:outlineLvl w:val="9"/>
        <w:rPr>
          <w:color w:val="000000" w:themeColor="text1"/>
        </w:rPr>
      </w:pPr>
      <w:r>
        <w:rPr>
          <w:rFonts w:hint="eastAsia" w:ascii="仿宋" w:hAnsi="仿宋" w:eastAsia="仿宋" w:cs="仿宋"/>
          <w:color w:val="000000" w:themeColor="text1"/>
          <w:kern w:val="0"/>
          <w:sz w:val="30"/>
          <w:szCs w:val="30"/>
          <w:lang w:val="en-US" w:eastAsia="zh-CN" w:bidi="ar"/>
        </w:rPr>
        <w:t xml:space="preserve">  年  月  日(加盖公章)           年 月 日(加盖公章)</w:t>
      </w: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firstLine="640"/>
        <w:contextualSpacing/>
        <w:rPr>
          <w:rFonts w:hint="eastAsia" w:ascii="仿宋_GB2312" w:hAnsi="仿宋_GB2312" w:eastAsia="仿宋_GB2312" w:cs="仿宋_GB2312"/>
          <w:color w:val="000000" w:themeColor="text1"/>
          <w:kern w:val="0"/>
          <w:sz w:val="32"/>
          <w:szCs w:val="32"/>
        </w:rPr>
      </w:pPr>
    </w:p>
    <w:p>
      <w:pPr>
        <w:pStyle w:val="32"/>
        <w:keepNext w:val="0"/>
        <w:keepLines w:val="0"/>
        <w:pageBreakBefore w:val="0"/>
        <w:widowControl w:val="0"/>
        <w:kinsoku/>
        <w:overflowPunct/>
        <w:autoSpaceDE w:val="0"/>
        <w:autoSpaceDN w:val="0"/>
        <w:bidi w:val="0"/>
        <w:adjustRightInd w:val="0"/>
        <w:snapToGrid w:val="0"/>
        <w:spacing w:line="560" w:lineRule="exact"/>
        <w:ind w:left="0" w:leftChars="0" w:firstLine="0" w:firstLineChars="0"/>
        <w:contextualSpacing/>
        <w:rPr>
          <w:rFonts w:hint="eastAsia" w:ascii="仿宋_GB2312" w:hAnsi="仿宋_GB2312" w:eastAsia="仿宋_GB2312" w:cs="仿宋_GB2312"/>
          <w:b/>
          <w:color w:val="000000" w:themeColor="text1"/>
          <w:kern w:val="0"/>
          <w:sz w:val="32"/>
          <w:szCs w:val="32"/>
          <w:lang w:val="en-US" w:eastAsia="zh-CN"/>
        </w:rPr>
      </w:pPr>
    </w:p>
    <w:p>
      <w:pPr>
        <w:keepNext w:val="0"/>
        <w:keepLines w:val="0"/>
        <w:pageBreakBefore w:val="0"/>
        <w:widowControl w:val="0"/>
        <w:tabs>
          <w:tab w:val="left" w:pos="1260"/>
        </w:tabs>
        <w:kinsoku/>
        <w:overflowPunct/>
        <w:autoSpaceDE w:val="0"/>
        <w:autoSpaceDN w:val="0"/>
        <w:bidi w:val="0"/>
        <w:adjustRightInd w:val="0"/>
        <w:snapToGrid w:val="0"/>
        <w:spacing w:line="560" w:lineRule="exact"/>
        <w:ind w:firstLine="643" w:firstLineChars="200"/>
        <w:contextualSpacing/>
        <w:jc w:val="center"/>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b/>
          <w:color w:val="000000" w:themeColor="text1"/>
          <w:kern w:val="0"/>
          <w:sz w:val="32"/>
          <w:szCs w:val="32"/>
        </w:rPr>
        <w:t>第四章 响应文件有关格式</w:t>
      </w:r>
    </w:p>
    <w:p>
      <w:pPr>
        <w:pStyle w:val="15"/>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b/>
          <w:snapToGrid w:val="0"/>
          <w:color w:val="000000" w:themeColor="text1"/>
          <w:kern w:val="0"/>
          <w:sz w:val="32"/>
          <w:szCs w:val="32"/>
        </w:rPr>
        <w:t>一、报价一览表</w:t>
      </w:r>
    </w:p>
    <w:p>
      <w:pPr>
        <w:pStyle w:val="15"/>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项目名称：                                                      单位：元（人民币）</w:t>
      </w:r>
    </w:p>
    <w:tbl>
      <w:tblPr>
        <w:tblStyle w:val="29"/>
        <w:tblW w:w="91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59"/>
        <w:gridCol w:w="1843"/>
        <w:gridCol w:w="3685"/>
        <w:gridCol w:w="1843"/>
        <w:gridCol w:w="8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响应报价</w:t>
            </w:r>
          </w:p>
        </w:tc>
        <w:tc>
          <w:tcPr>
            <w:tcW w:w="1843"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843"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68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p>
        </w:tc>
        <w:tc>
          <w:tcPr>
            <w:tcW w:w="1843"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68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u w:val="single"/>
          <w:lang w:val="zh-CN"/>
        </w:rPr>
        <w:t xml:space="preserve">     （全称）   </w:t>
      </w:r>
      <w:r>
        <w:rPr>
          <w:rFonts w:hint="eastAsia" w:ascii="仿宋_GB2312" w:hAnsi="仿宋_GB2312" w:eastAsia="仿宋_GB2312" w:cs="仿宋_GB2312"/>
          <w:color w:val="000000" w:themeColor="text1"/>
          <w:sz w:val="32"/>
          <w:szCs w:val="32"/>
          <w:lang w:val="zh-CN"/>
        </w:rPr>
        <w:t>（公章）：</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日期：     年    月     日</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注：1、交付日期指完成该项目的最终时间（日历天）。</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2、如询价公告明确项目交付日期以年为单位，本表应填写完成该项目的年限。</w:t>
      </w:r>
    </w:p>
    <w:p>
      <w:pPr>
        <w:keepNext w:val="0"/>
        <w:keepLines w:val="0"/>
        <w:pageBreakBefore w:val="0"/>
        <w:widowControl w:val="0"/>
        <w:kinsoku/>
        <w:overflowPunct/>
        <w:autoSpaceDE w:val="0"/>
        <w:autoSpaceDN w:val="0"/>
        <w:bidi w:val="0"/>
        <w:adjustRightInd w:val="0"/>
        <w:snapToGrid w:val="0"/>
        <w:spacing w:line="560" w:lineRule="exac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w:t>
      </w:r>
    </w:p>
    <w:p>
      <w:pPr>
        <w:keepNext w:val="0"/>
        <w:keepLines w:val="0"/>
        <w:pageBreakBefore w:val="0"/>
        <w:widowControl w:val="0"/>
        <w:kinsoku/>
        <w:overflowPunct/>
        <w:autoSpaceDE w:val="0"/>
        <w:autoSpaceDN w:val="0"/>
        <w:bidi w:val="0"/>
        <w:adjustRightInd w:val="0"/>
        <w:snapToGrid w:val="0"/>
        <w:spacing w:line="560" w:lineRule="exact"/>
        <w:rPr>
          <w:rFonts w:ascii="仿宋_GB2312" w:hAnsi="仿宋_GB2312" w:eastAsia="仿宋_GB2312" w:cs="仿宋_GB2312"/>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rPr>
          <w:rFonts w:ascii="仿宋_GB2312" w:hAnsi="仿宋_GB2312" w:eastAsia="仿宋_GB2312" w:cs="仿宋_GB2312"/>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rPr>
          <w:rFonts w:ascii="仿宋_GB2312" w:hAnsi="仿宋_GB2312" w:eastAsia="仿宋_GB2312" w:cs="仿宋_GB2312"/>
          <w:b/>
          <w:bCs/>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b/>
          <w:bCs/>
          <w:color w:val="000000" w:themeColor="text1"/>
          <w:sz w:val="32"/>
          <w:szCs w:val="32"/>
          <w:lang w:val="zh-CN"/>
        </w:rPr>
        <w:t>二、资格审查相关材料</w:t>
      </w:r>
    </w:p>
    <w:p>
      <w:pPr>
        <w:pStyle w:val="15"/>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b/>
          <w:snapToGrid w:val="0"/>
          <w:color w:val="000000" w:themeColor="text1"/>
          <w:kern w:val="0"/>
          <w:sz w:val="32"/>
          <w:szCs w:val="32"/>
        </w:rPr>
        <w:t>2.1 报 价 函</w:t>
      </w:r>
    </w:p>
    <w:p>
      <w:pPr>
        <w:pStyle w:val="15"/>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snapToGrid w:val="0"/>
          <w:color w:val="000000" w:themeColor="text1"/>
          <w:kern w:val="0"/>
          <w:sz w:val="32"/>
          <w:szCs w:val="32"/>
        </w:rPr>
        <w:t>致：</w:t>
      </w:r>
      <w:r>
        <w:rPr>
          <w:rFonts w:hint="eastAsia" w:ascii="仿宋_GB2312" w:hAnsi="仿宋_GB2312" w:eastAsia="仿宋_GB2312" w:cs="仿宋_GB2312"/>
          <w:b/>
          <w:snapToGrid w:val="0"/>
          <w:color w:val="000000" w:themeColor="text1"/>
          <w:kern w:val="0"/>
          <w:sz w:val="32"/>
          <w:szCs w:val="32"/>
        </w:rPr>
        <w:t xml:space="preserve"> </w:t>
      </w:r>
    </w:p>
    <w:p>
      <w:pPr>
        <w:keepNext w:val="0"/>
        <w:keepLines w:val="0"/>
        <w:pageBreakBefore w:val="0"/>
        <w:widowControl w:val="0"/>
        <w:kinsoku/>
        <w:overflowPunct/>
        <w:bidi w:val="0"/>
        <w:adjustRightInd w:val="0"/>
        <w:snapToGrid w:val="0"/>
        <w:spacing w:line="560" w:lineRule="exact"/>
        <w:ind w:firstLine="640" w:firstLineChars="200"/>
        <w:contextualSpacing/>
        <w:outlineLvl w:val="0"/>
        <w:rPr>
          <w:rFonts w:ascii="仿宋_GB2312" w:hAnsi="仿宋_GB2312" w:eastAsia="仿宋_GB2312" w:cs="仿宋_GB2312"/>
          <w:snapToGrid w:val="0"/>
          <w:color w:val="000000" w:themeColor="text1"/>
          <w:kern w:val="0"/>
          <w:sz w:val="32"/>
          <w:szCs w:val="32"/>
        </w:rPr>
      </w:pPr>
      <w:r>
        <w:rPr>
          <w:rFonts w:hint="eastAsia" w:ascii="仿宋_GB2312" w:hAnsi="仿宋_GB2312" w:eastAsia="仿宋_GB2312" w:cs="仿宋_GB2312"/>
          <w:snapToGrid w:val="0"/>
          <w:color w:val="000000" w:themeColor="text1"/>
          <w:kern w:val="0"/>
          <w:sz w:val="32"/>
          <w:szCs w:val="32"/>
        </w:rPr>
        <w:t>根据贵方_</w:t>
      </w:r>
      <w:r>
        <w:rPr>
          <w:rFonts w:hint="eastAsia" w:ascii="仿宋_GB2312" w:hAnsi="仿宋_GB2312" w:eastAsia="仿宋_GB2312" w:cs="仿宋_GB2312"/>
          <w:snapToGrid w:val="0"/>
          <w:color w:val="000000" w:themeColor="text1"/>
          <w:kern w:val="0"/>
          <w:sz w:val="32"/>
          <w:szCs w:val="32"/>
          <w:u w:val="single"/>
        </w:rPr>
        <w:t xml:space="preserve">_    </w:t>
      </w:r>
      <w:r>
        <w:rPr>
          <w:rFonts w:hint="eastAsia" w:ascii="仿宋_GB2312" w:hAnsi="仿宋_GB2312" w:eastAsia="仿宋_GB2312" w:cs="仿宋_GB2312"/>
          <w:snapToGrid w:val="0"/>
          <w:color w:val="000000" w:themeColor="text1"/>
          <w:kern w:val="0"/>
          <w:sz w:val="32"/>
          <w:szCs w:val="32"/>
        </w:rPr>
        <w:t>_（项目名称、项目编号）采购的询价公告及询价邀请，_______（姓名和职务）被正式授权并代表供应商（供应商名称、地址）提交。</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snapToGrid w:val="0"/>
          <w:color w:val="000000" w:themeColor="text1"/>
          <w:kern w:val="0"/>
          <w:sz w:val="32"/>
          <w:szCs w:val="32"/>
        </w:rPr>
      </w:pPr>
      <w:r>
        <w:rPr>
          <w:rFonts w:hint="eastAsia" w:ascii="仿宋_GB2312" w:hAnsi="仿宋_GB2312" w:eastAsia="仿宋_GB2312" w:cs="仿宋_GB2312"/>
          <w:snapToGrid w:val="0"/>
          <w:color w:val="000000" w:themeColor="text1"/>
          <w:kern w:val="0"/>
          <w:sz w:val="32"/>
          <w:szCs w:val="32"/>
        </w:rPr>
        <w:t>我方确认收到贵方提供的（项目名称、招标编号）采购文件的全部内容。</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snapToGrid w:val="0"/>
          <w:color w:val="000000" w:themeColor="text1"/>
          <w:kern w:val="0"/>
          <w:sz w:val="32"/>
          <w:szCs w:val="32"/>
        </w:rPr>
      </w:pPr>
      <w:r>
        <w:rPr>
          <w:rFonts w:hint="eastAsia" w:ascii="仿宋_GB2312" w:hAnsi="仿宋_GB2312" w:eastAsia="仿宋_GB2312" w:cs="仿宋_GB2312"/>
          <w:snapToGrid w:val="0"/>
          <w:color w:val="000000" w:themeColor="text1"/>
          <w:kern w:val="0"/>
          <w:sz w:val="32"/>
          <w:szCs w:val="32"/>
        </w:rPr>
        <w:t>我方在参与响应前已详细研究了采购文件的所有内容，包括澄清、修改文件（如果有）和所有已提供的参考资料以及有关附件，我方完全明白并认为此采购文件没有倾向性，也不存在排斥潜在投标供应商的内容，我方同意采购文件的相关条款和</w:t>
      </w:r>
      <w:r>
        <w:rPr>
          <w:rFonts w:hint="eastAsia" w:ascii="仿宋_GB2312" w:hAnsi="仿宋_GB2312" w:eastAsia="仿宋_GB2312" w:cs="仿宋_GB2312"/>
          <w:color w:val="000000" w:themeColor="text1"/>
          <w:sz w:val="32"/>
          <w:szCs w:val="32"/>
        </w:rPr>
        <w:t>已完全理解并接受采购文件的各项规定和要求及资金支付规定，对采购文件的合理性、合法性不再有异议。</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我方已完全明白采购文件的所有条款要求，并申明如下：</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一、按采购文件提供的全部货物与相关服务的响应总价详见《报价一览表》。</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二、我方同意在本项目采购文件中规定的开标日起60天内遵守本采购文件中的承诺且在此期限期满之前均具有约束力。我方同意并遵守本采购文件“投标人须知”中第十三条第二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pPr>
        <w:pStyle w:val="23"/>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三、我方明白并同意，在规定的询价响应时间截止之后，响应有效期之内撤销响应的，则我方承担违背响应承诺的责任追究。</w:t>
      </w:r>
    </w:p>
    <w:p>
      <w:pPr>
        <w:pStyle w:val="23"/>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四、我方同意按照贵方可能提出的要求而提供与询价响应有关的任何其它数据、信息或资料。</w:t>
      </w:r>
    </w:p>
    <w:p>
      <w:pPr>
        <w:pStyle w:val="23"/>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五、我方理解贵方不一定接受最低响应报价。</w:t>
      </w:r>
    </w:p>
    <w:p>
      <w:pPr>
        <w:pStyle w:val="23"/>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六、我方如果成交，将保证履行采购文件及其澄清、修改文件（如果有）中的全部责任和义务，按质、按量、按期完成《采购需求》及《合同书》中的全部任务。</w:t>
      </w:r>
    </w:p>
    <w:p>
      <w:pPr>
        <w:pStyle w:val="23"/>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七、我方在此保证所提交的所有文件和全部说明是真实的和正确的。</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八、我方响应报价已包含应向知识产权所有权人支付的所有相关税费，并保证采购人在中国使用我方提供的货物时，如有第三方提出侵犯其知识产权主张的，责任由我方承担。 </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九、我方具备《政府采购法》第二十二条规定的条件；承诺如下：</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 具有独立承担民事责任能力的在中华人民共和国境内注册的法人或其他组织或自然人，有效的营业执照（或事业法人登记证或身份证等相关证明）。</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 我方已依法缴纳了各项税费及社会保险费用，如有需要，可随时向采购人提供近六个月内的相关缴费证明，以便核查。</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 我方已依法建立健全的财务会计制度，如有需要，可随时向采购人提供相关证明材料，以便核查。</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 参加政府采购活动前三年内，在经营活动中没有重大违法记录。</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5. 符合法律、行政法规规定的其他条件。</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以上内容如有虚假或与事实不符的，询价小组可将我方做无效投标处理，我方愿意承担相应的法律责任。</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十、我方具备履行合同所必需的设备和专业技术能力。</w:t>
      </w:r>
    </w:p>
    <w:p>
      <w:pPr>
        <w:pStyle w:val="15"/>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snapToGrid w:val="0"/>
          <w:color w:val="000000" w:themeColor="text1"/>
          <w:kern w:val="0"/>
          <w:sz w:val="32"/>
          <w:szCs w:val="32"/>
        </w:rPr>
        <w:t>十一、</w:t>
      </w:r>
      <w:r>
        <w:rPr>
          <w:rFonts w:hint="eastAsia" w:ascii="仿宋_GB2312" w:hAnsi="仿宋_GB2312" w:eastAsia="仿宋_GB2312" w:cs="仿宋_GB2312"/>
          <w:color w:val="000000" w:themeColor="text1"/>
          <w:sz w:val="32"/>
          <w:szCs w:val="32"/>
        </w:rPr>
        <w:t>我方对在本函及响应文件中所作的所有承诺承担法律责任。</w:t>
      </w:r>
    </w:p>
    <w:p>
      <w:pPr>
        <w:pStyle w:val="15"/>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所有与本项目询价有关的一切正式往来请寄：</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u w:val="single"/>
        </w:rPr>
      </w:pPr>
      <w:r>
        <w:rPr>
          <w:rFonts w:hint="eastAsia" w:ascii="仿宋_GB2312" w:hAnsi="仿宋_GB2312" w:eastAsia="仿宋_GB2312" w:cs="仿宋_GB2312"/>
          <w:color w:val="000000" w:themeColor="text1"/>
          <w:sz w:val="32"/>
          <w:szCs w:val="32"/>
        </w:rPr>
        <w:t>地    址：. 邮政编码：.</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电    话：. 传    真：.</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u w:val="single"/>
        </w:rPr>
      </w:pPr>
      <w:r>
        <w:rPr>
          <w:rFonts w:hint="eastAsia" w:ascii="仿宋_GB2312" w:hAnsi="仿宋_GB2312" w:eastAsia="仿宋_GB2312" w:cs="仿宋_GB2312"/>
          <w:color w:val="000000" w:themeColor="text1"/>
          <w:sz w:val="32"/>
          <w:szCs w:val="32"/>
        </w:rPr>
        <w:t>供应商代表姓名：. 职    务：.</w:t>
      </w:r>
    </w:p>
    <w:p>
      <w:pPr>
        <w:keepNext w:val="0"/>
        <w:keepLines w:val="0"/>
        <w:pageBreakBefore w:val="0"/>
        <w:widowControl w:val="0"/>
        <w:kinsoku/>
        <w:wordWrap w:val="0"/>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u w:val="single"/>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供应商名称（并加盖公章）：</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日期：      年     月     日</w:t>
      </w:r>
    </w:p>
    <w:p>
      <w:pPr>
        <w:keepNext w:val="0"/>
        <w:keepLines w:val="0"/>
        <w:pageBreakBefore w:val="0"/>
        <w:widowControl w:val="0"/>
        <w:kinsoku/>
        <w:overflowPunct/>
        <w:bidi w:val="0"/>
        <w:adjustRightInd w:val="0"/>
        <w:snapToGrid w:val="0"/>
        <w:spacing w:line="560" w:lineRule="exact"/>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2.2 法定代表人（单位负责人）资格证明书</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单位名称：</w:t>
      </w: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地址：</w:t>
      </w: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姓名：       性别：     年龄：     职务：        </w:t>
      </w: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本人系</w:t>
      </w:r>
      <w:r>
        <w:rPr>
          <w:rFonts w:hint="eastAsia" w:ascii="仿宋_GB2312" w:hAnsi="仿宋_GB2312" w:eastAsia="仿宋_GB2312" w:cs="仿宋_GB2312"/>
          <w:i/>
          <w:snapToGrid w:val="0"/>
          <w:color w:val="000000" w:themeColor="text1"/>
          <w:sz w:val="32"/>
          <w:szCs w:val="32"/>
          <w:u w:val="single"/>
        </w:rPr>
        <w:t>供应商名称</w:t>
      </w:r>
      <w:r>
        <w:rPr>
          <w:rFonts w:hint="eastAsia" w:ascii="仿宋_GB2312" w:hAnsi="仿宋_GB2312" w:eastAsia="仿宋_GB2312" w:cs="仿宋_GB2312"/>
          <w:color w:val="000000" w:themeColor="text1"/>
          <w:sz w:val="32"/>
          <w:szCs w:val="32"/>
        </w:rPr>
        <w:t>的法定代表人（单位负责人）。就参加贵方项目编号为</w:t>
      </w:r>
      <w:r>
        <w:rPr>
          <w:rFonts w:hint="eastAsia" w:ascii="仿宋_GB2312" w:hAnsi="仿宋_GB2312" w:eastAsia="仿宋_GB2312" w:cs="仿宋_GB2312"/>
          <w:i/>
          <w:color w:val="000000" w:themeColor="text1"/>
          <w:sz w:val="32"/>
          <w:szCs w:val="32"/>
          <w:u w:val="single"/>
        </w:rPr>
        <w:t>项目编号</w:t>
      </w:r>
      <w:r>
        <w:rPr>
          <w:rFonts w:hint="eastAsia" w:ascii="仿宋_GB2312" w:hAnsi="仿宋_GB2312" w:eastAsia="仿宋_GB2312" w:cs="仿宋_GB2312"/>
          <w:color w:val="000000" w:themeColor="text1"/>
          <w:sz w:val="32"/>
          <w:szCs w:val="32"/>
        </w:rPr>
        <w:t>的</w:t>
      </w:r>
      <w:r>
        <w:rPr>
          <w:rFonts w:hint="eastAsia" w:ascii="仿宋_GB2312" w:hAnsi="仿宋_GB2312" w:eastAsia="仿宋_GB2312" w:cs="仿宋_GB2312"/>
          <w:i/>
          <w:color w:val="000000" w:themeColor="text1"/>
          <w:sz w:val="32"/>
          <w:szCs w:val="32"/>
          <w:u w:val="single"/>
        </w:rPr>
        <w:t>项目名称</w:t>
      </w:r>
      <w:r>
        <w:rPr>
          <w:rFonts w:hint="eastAsia" w:ascii="仿宋_GB2312" w:hAnsi="仿宋_GB2312" w:eastAsia="仿宋_GB2312" w:cs="仿宋_GB2312"/>
          <w:color w:val="000000" w:themeColor="text1"/>
          <w:sz w:val="32"/>
          <w:szCs w:val="32"/>
        </w:rPr>
        <w:t>询价项目的响应报价，签署上述项目的响应文件及合同的执行、完成、服务和保修，签署合同和处理与之有关的一切事务。</w:t>
      </w: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特此证明。</w:t>
      </w: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法定代表人（单位负责人）联系电话（手机）：</w:t>
      </w: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p>
    <w:p>
      <w:pPr>
        <w:pStyle w:val="33"/>
        <w:keepNext w:val="0"/>
        <w:keepLines w:val="0"/>
        <w:pageBreakBefore w:val="0"/>
        <w:widowControl w:val="0"/>
        <w:kinsoku/>
        <w:overflowPunct/>
        <w:bidi w:val="0"/>
        <w:adjustRightInd w:val="0"/>
        <w:snapToGrid w:val="0"/>
        <w:spacing w:line="560" w:lineRule="exact"/>
        <w:ind w:firstLine="640"/>
        <w:jc w:val="left"/>
        <w:rPr>
          <w:rFonts w:ascii="仿宋_GB2312" w:hAnsi="仿宋_GB2312" w:eastAsia="仿宋_GB2312" w:cs="仿宋_GB2312"/>
          <w:color w:val="000000" w:themeColor="text1"/>
          <w:sz w:val="32"/>
          <w:szCs w:val="32"/>
        </w:rPr>
      </w:pPr>
    </w:p>
    <w:p>
      <w:pPr>
        <w:pStyle w:val="33"/>
        <w:keepNext w:val="0"/>
        <w:keepLines w:val="0"/>
        <w:pageBreakBefore w:val="0"/>
        <w:widowControl w:val="0"/>
        <w:kinsoku/>
        <w:overflowPunct/>
        <w:bidi w:val="0"/>
        <w:adjustRightInd w:val="0"/>
        <w:snapToGrid w:val="0"/>
        <w:spacing w:line="560" w:lineRule="exact"/>
        <w:ind w:left="-538" w:leftChars="-256" w:firstLine="640"/>
        <w:jc w:val="center"/>
        <w:rPr>
          <w:rFonts w:ascii="仿宋_GB2312" w:hAnsi="仿宋_GB2312" w:eastAsia="仿宋_GB2312" w:cs="仿宋_GB2312"/>
          <w:bCs/>
          <w:color w:val="000000" w:themeColor="text1"/>
          <w:sz w:val="32"/>
          <w:szCs w:val="32"/>
        </w:rPr>
      </w:pPr>
      <w:r>
        <w:rPr>
          <w:rFonts w:hint="eastAsia" w:ascii="仿宋_GB2312" w:hAnsi="仿宋_GB2312" w:eastAsia="仿宋_GB2312" w:cs="仿宋_GB2312"/>
          <w:bCs/>
          <w:color w:val="000000" w:themeColor="text1"/>
          <w:sz w:val="32"/>
          <w:szCs w:val="32"/>
        </w:rPr>
        <w:t>【此处请粘贴法定代表人（单位负责人）身份证复印件，需清晰反映身份证有效期限】</w:t>
      </w:r>
    </w:p>
    <w:p>
      <w:pPr>
        <w:keepNext w:val="0"/>
        <w:keepLines w:val="0"/>
        <w:pageBreakBefore w:val="0"/>
        <w:widowControl w:val="0"/>
        <w:kinsoku/>
        <w:overflowPunct/>
        <w:autoSpaceDE w:val="0"/>
        <w:autoSpaceDN w:val="0"/>
        <w:bidi w:val="0"/>
        <w:adjustRightInd w:val="0"/>
        <w:snapToGrid w:val="0"/>
        <w:spacing w:line="560" w:lineRule="exact"/>
        <w:ind w:right="-11"/>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供应商名称（并加盖公章）：</w:t>
      </w:r>
    </w:p>
    <w:p>
      <w:pPr>
        <w:pStyle w:val="35"/>
        <w:keepNext w:val="0"/>
        <w:keepLines w:val="0"/>
        <w:pageBreakBefore w:val="0"/>
        <w:widowControl w:val="0"/>
        <w:kinsoku/>
        <w:overflowPunct/>
        <w:bidi w:val="0"/>
        <w:snapToGrid w:val="0"/>
        <w:spacing w:before="60" w:line="560" w:lineRule="exact"/>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签署日期：   年   月  日</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Cs/>
          <w:color w:val="000000" w:themeColor="text1"/>
          <w:kern w:val="12"/>
          <w:sz w:val="32"/>
          <w:szCs w:val="32"/>
        </w:rPr>
        <w:t>说明：法定代表人（单位负责人）参加本询价项目响应的，仅须出具此证明书。</w:t>
      </w: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2.3 法定代表人（单位负责人）授权书</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本人</w:t>
      </w:r>
      <w:r>
        <w:rPr>
          <w:rFonts w:hint="eastAsia" w:ascii="仿宋_GB2312" w:hAnsi="仿宋_GB2312" w:eastAsia="仿宋_GB2312" w:cs="仿宋_GB2312"/>
          <w:color w:val="000000" w:themeColor="text1"/>
          <w:sz w:val="32"/>
          <w:szCs w:val="32"/>
          <w:u w:val="single"/>
        </w:rPr>
        <w:t xml:space="preserve">　 </w:t>
      </w:r>
      <w:r>
        <w:rPr>
          <w:rFonts w:hint="eastAsia" w:ascii="仿宋_GB2312" w:hAnsi="仿宋_GB2312" w:eastAsia="仿宋_GB2312" w:cs="仿宋_GB2312"/>
          <w:i/>
          <w:snapToGrid w:val="0"/>
          <w:color w:val="000000" w:themeColor="text1"/>
          <w:sz w:val="32"/>
          <w:szCs w:val="32"/>
          <w:u w:val="single"/>
        </w:rPr>
        <w:t>法人姓名</w:t>
      </w:r>
      <w:r>
        <w:rPr>
          <w:rFonts w:hint="eastAsia" w:ascii="仿宋_GB2312" w:hAnsi="仿宋_GB2312" w:eastAsia="仿宋_GB2312" w:cs="仿宋_GB2312"/>
          <w:color w:val="000000" w:themeColor="text1"/>
          <w:sz w:val="32"/>
          <w:szCs w:val="32"/>
        </w:rPr>
        <w:t>系</w:t>
      </w:r>
      <w:r>
        <w:rPr>
          <w:rFonts w:hint="eastAsia" w:ascii="仿宋_GB2312" w:hAnsi="仿宋_GB2312" w:eastAsia="仿宋_GB2312" w:cs="仿宋_GB2312"/>
          <w:color w:val="000000" w:themeColor="text1"/>
          <w:sz w:val="32"/>
          <w:szCs w:val="32"/>
          <w:u w:val="single"/>
        </w:rPr>
        <w:t>　</w:t>
      </w:r>
      <w:r>
        <w:rPr>
          <w:rFonts w:hint="eastAsia" w:ascii="仿宋_GB2312" w:hAnsi="仿宋_GB2312" w:eastAsia="仿宋_GB2312" w:cs="仿宋_GB2312"/>
          <w:i/>
          <w:snapToGrid w:val="0"/>
          <w:color w:val="000000" w:themeColor="text1"/>
          <w:sz w:val="32"/>
          <w:szCs w:val="32"/>
          <w:u w:val="single"/>
        </w:rPr>
        <w:t xml:space="preserve">供应商名称  </w:t>
      </w:r>
      <w:r>
        <w:rPr>
          <w:rFonts w:hint="eastAsia" w:ascii="仿宋_GB2312" w:hAnsi="仿宋_GB2312" w:eastAsia="仿宋_GB2312" w:cs="仿宋_GB2312"/>
          <w:color w:val="000000" w:themeColor="text1"/>
          <w:sz w:val="32"/>
          <w:szCs w:val="32"/>
        </w:rPr>
        <w:t>的法定代表人（单位负责人），现委托</w:t>
      </w:r>
      <w:r>
        <w:rPr>
          <w:rFonts w:hint="eastAsia" w:ascii="仿宋_GB2312" w:hAnsi="仿宋_GB2312" w:eastAsia="仿宋_GB2312" w:cs="仿宋_GB2312"/>
          <w:color w:val="000000" w:themeColor="text1"/>
          <w:sz w:val="32"/>
          <w:szCs w:val="32"/>
          <w:u w:val="single"/>
        </w:rPr>
        <w:t xml:space="preserve">　 </w:t>
      </w:r>
      <w:r>
        <w:rPr>
          <w:rFonts w:hint="eastAsia" w:ascii="仿宋_GB2312" w:hAnsi="仿宋_GB2312" w:eastAsia="仿宋_GB2312" w:cs="仿宋_GB2312"/>
          <w:i/>
          <w:snapToGrid w:val="0"/>
          <w:color w:val="000000" w:themeColor="text1"/>
          <w:sz w:val="32"/>
          <w:szCs w:val="32"/>
          <w:u w:val="single"/>
        </w:rPr>
        <w:t>姓名，职务</w:t>
      </w:r>
      <w:r>
        <w:rPr>
          <w:rFonts w:hint="eastAsia" w:ascii="仿宋_GB2312" w:hAnsi="仿宋_GB2312" w:eastAsia="仿宋_GB2312" w:cs="仿宋_GB2312"/>
          <w:color w:val="000000" w:themeColor="text1"/>
          <w:sz w:val="32"/>
          <w:szCs w:val="32"/>
        </w:rPr>
        <w:t>以我方的名义参加贵方______________________项目的询价响应活动，并代表我方全权办理针对上述项目的响应、响应文件澄清、签约等一切具体事务和签署相关文件。</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我方对被授权人的签名事项负全部责任。</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被授权人无转委托权，特此委托。</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供应商名称： </w:t>
      </w:r>
      <w:r>
        <w:rPr>
          <w:rFonts w:hint="eastAsia" w:ascii="仿宋_GB2312" w:hAnsi="仿宋_GB2312" w:eastAsia="仿宋_GB2312" w:cs="仿宋_GB2312"/>
          <w:color w:val="000000" w:themeColor="text1"/>
          <w:sz w:val="32"/>
          <w:szCs w:val="32"/>
          <w:u w:val="single"/>
        </w:rPr>
        <w:t xml:space="preserve">       （全称）       </w:t>
      </w:r>
      <w:r>
        <w:rPr>
          <w:rFonts w:hint="eastAsia" w:ascii="仿宋_GB2312" w:hAnsi="仿宋_GB2312" w:eastAsia="仿宋_GB2312" w:cs="仿宋_GB2312"/>
          <w:color w:val="000000" w:themeColor="text1"/>
          <w:sz w:val="32"/>
          <w:szCs w:val="32"/>
        </w:rPr>
        <w:t xml:space="preserve"> （并加盖单位公章）</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法定代表人（单位负责人）：（签字或加盖名章）</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法定代表人（单位负责人）授权代表：（签字或加盖名章）</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法定代表人（单位负责人）授权代表联系电话（手机）：</w:t>
      </w:r>
    </w:p>
    <w:tbl>
      <w:tblPr>
        <w:tblStyle w:val="29"/>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446" w:hRule="atLeast"/>
        </w:trPr>
        <w:tc>
          <w:tcPr>
            <w:tcW w:w="4484" w:type="dxa"/>
            <w:vAlign w:val="center"/>
          </w:tcPr>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法定代表人（单位负责人）身份证（正面）</w:t>
            </w:r>
          </w:p>
        </w:tc>
        <w:tc>
          <w:tcPr>
            <w:tcW w:w="4485" w:type="dxa"/>
            <w:gridSpan w:val="2"/>
            <w:vAlign w:val="center"/>
          </w:tcPr>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6" w:hRule="atLeast"/>
        </w:trPr>
        <w:tc>
          <w:tcPr>
            <w:tcW w:w="4491" w:type="dxa"/>
            <w:gridSpan w:val="2"/>
            <w:vAlign w:val="center"/>
          </w:tcPr>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法定代表人（单位负责人）授权代表身份证</w:t>
            </w:r>
          </w:p>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（正面）</w:t>
            </w:r>
          </w:p>
        </w:tc>
        <w:tc>
          <w:tcPr>
            <w:tcW w:w="4492" w:type="dxa"/>
            <w:gridSpan w:val="2"/>
            <w:vAlign w:val="center"/>
          </w:tcPr>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法定代表人（单位负责人）授权代表身份证</w:t>
            </w:r>
          </w:p>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（反面）</w:t>
            </w:r>
          </w:p>
        </w:tc>
      </w:tr>
    </w:tbl>
    <w:p>
      <w:pPr>
        <w:keepNext w:val="0"/>
        <w:keepLines w:val="0"/>
        <w:pageBreakBefore w:val="0"/>
        <w:widowControl w:val="0"/>
        <w:kinsoku/>
        <w:overflowPunct/>
        <w:bidi w:val="0"/>
        <w:adjustRightInd w:val="0"/>
        <w:snapToGrid w:val="0"/>
        <w:spacing w:before="100" w:beforeAutospacing="1" w:after="100" w:afterAutospacing="1" w:line="560" w:lineRule="exact"/>
        <w:jc w:val="both"/>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2.4 没有重大违法记录的声明</w:t>
      </w:r>
    </w:p>
    <w:p>
      <w:pPr>
        <w:keepNext w:val="0"/>
        <w:keepLines w:val="0"/>
        <w:pageBreakBefore w:val="0"/>
        <w:widowControl w:val="0"/>
        <w:kinsoku/>
        <w:overflowPunct/>
        <w:bidi w:val="0"/>
        <w:adjustRightInd w:val="0"/>
        <w:snapToGrid w:val="0"/>
        <w:spacing w:beforeLines="50" w:afterLines="50" w:line="560" w:lineRule="exact"/>
        <w:ind w:firstLine="640" w:firstLineChars="200"/>
        <w:jc w:val="center"/>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声　   明</w:t>
      </w:r>
    </w:p>
    <w:p>
      <w:pPr>
        <w:keepNext w:val="0"/>
        <w:keepLines w:val="0"/>
        <w:pageBreakBefore w:val="0"/>
        <w:widowControl w:val="0"/>
        <w:kinsoku/>
        <w:overflowPunct/>
        <w:bidi w:val="0"/>
        <w:adjustRightInd w:val="0"/>
        <w:snapToGrid w:val="0"/>
        <w:spacing w:beforeLines="50" w:afterLines="50"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本公司参加本次政府采购活动前三年内，在经营活动中没有重大违法记录。（重大违法记录，是指因违法经营受到刑事处罚或者责令停产停业、吊销许可证或者执照、较大数额罚款等行政处罚。）</w:t>
      </w:r>
    </w:p>
    <w:p>
      <w:pPr>
        <w:keepNext w:val="0"/>
        <w:keepLines w:val="0"/>
        <w:pageBreakBefore w:val="0"/>
        <w:widowControl w:val="0"/>
        <w:kinsoku/>
        <w:overflowPunct/>
        <w:bidi w:val="0"/>
        <w:adjustRightInd w:val="0"/>
        <w:snapToGrid w:val="0"/>
        <w:spacing w:beforeLines="50" w:afterLines="50"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特此声明。</w:t>
      </w:r>
    </w:p>
    <w:p>
      <w:pPr>
        <w:keepNext w:val="0"/>
        <w:keepLines w:val="0"/>
        <w:pageBreakBefore w:val="0"/>
        <w:widowControl w:val="0"/>
        <w:kinsoku/>
        <w:overflowPunct/>
        <w:bidi w:val="0"/>
        <w:adjustRightInd w:val="0"/>
        <w:snapToGrid w:val="0"/>
        <w:spacing w:beforeLines="50" w:afterLines="50"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本公司对上述声明的真实性负责。如有虚假，将依法承担相应责任。</w:t>
      </w:r>
    </w:p>
    <w:p>
      <w:pPr>
        <w:keepNext w:val="0"/>
        <w:keepLines w:val="0"/>
        <w:pageBreakBefore w:val="0"/>
        <w:widowControl w:val="0"/>
        <w:kinsoku/>
        <w:overflowPunct/>
        <w:bidi w:val="0"/>
        <w:adjustRightInd w:val="0"/>
        <w:snapToGrid w:val="0"/>
        <w:spacing w:beforeLines="50" w:afterLines="50"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beforeLines="50" w:afterLines="50" w:line="560" w:lineRule="exact"/>
        <w:ind w:right="420" w:firstLine="640" w:firstLineChars="200"/>
        <w:rPr>
          <w:rFonts w:ascii="仿宋_GB2312" w:hAnsi="仿宋_GB2312" w:eastAsia="仿宋_GB2312" w:cs="仿宋_GB2312"/>
          <w:color w:val="000000" w:themeColor="text1"/>
          <w:sz w:val="32"/>
          <w:szCs w:val="32"/>
          <w:u w:val="single"/>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bidi w:val="0"/>
        <w:adjustRightInd w:val="0"/>
        <w:snapToGrid w:val="0"/>
        <w:spacing w:beforeLines="50" w:afterLines="50" w:line="560" w:lineRule="exact"/>
        <w:ind w:right="420"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 xml:space="preserve">日    期：     </w:t>
      </w:r>
      <w:r>
        <w:rPr>
          <w:rFonts w:hint="eastAsia" w:ascii="仿宋_GB2312" w:hAnsi="仿宋_GB2312" w:eastAsia="仿宋_GB2312" w:cs="仿宋_GB2312"/>
          <w:color w:val="000000" w:themeColor="text1"/>
          <w:sz w:val="32"/>
          <w:szCs w:val="32"/>
        </w:rPr>
        <w:t>年    月    日</w:t>
      </w:r>
    </w:p>
    <w:p>
      <w:pPr>
        <w:keepNext w:val="0"/>
        <w:keepLines w:val="0"/>
        <w:pageBreakBefore w:val="0"/>
        <w:widowControl w:val="0"/>
        <w:kinsoku/>
        <w:overflowPunct/>
        <w:bidi w:val="0"/>
        <w:adjustRightInd w:val="0"/>
        <w:snapToGrid w:val="0"/>
        <w:spacing w:beforeLines="50" w:afterLines="50" w:line="560" w:lineRule="exact"/>
        <w:ind w:right="420"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beforeLines="50" w:afterLines="50" w:line="560" w:lineRule="exact"/>
        <w:ind w:right="42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beforeLines="50" w:afterLines="50" w:line="560" w:lineRule="exact"/>
        <w:ind w:right="420"/>
        <w:rPr>
          <w:rFonts w:ascii="仿宋_GB2312" w:hAnsi="仿宋_GB2312" w:eastAsia="仿宋_GB2312" w:cs="仿宋_GB2312"/>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2.5 询价承诺函</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经研究，我方自愿参与贵方____年____月____日____（项目编号、项目名称）的投标，将严格遵守《中华人民共和国政府采购法》等相关法律法规规定，并无条件地遵守本次采购活动各项规定。我们郑重承诺：我方如果在本次响应活动中有下列情形之一的，愿接受政府采购监督管理部门给予相关处罚并承诺依法承担相关的经济赔偿责任和法律责任。</w:t>
      </w: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一、在响应有效期内撤销响应文件；</w:t>
      </w: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二、在响应文件中提供虚假材料；</w:t>
      </w: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三、除因不可抗力或采购文件认可的情形以外，成交后不与采购人签订合同；</w:t>
      </w: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四、与采购人、其他供应商恶意串通；</w:t>
      </w:r>
    </w:p>
    <w:p>
      <w:pPr>
        <w:keepNext w:val="0"/>
        <w:keepLines w:val="0"/>
        <w:pageBreakBefore w:val="0"/>
        <w:widowControl w:val="0"/>
        <w:kinsoku/>
        <w:overflowPunct/>
        <w:bidi w:val="0"/>
        <w:adjustRightInd w:val="0"/>
        <w:snapToGrid w:val="0"/>
        <w:spacing w:beforeLines="50" w:afterLines="50"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五、法律法规及本采购文件规定的其他严重违法行为。</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u w:val="single"/>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u w:val="single"/>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r>
        <w:rPr>
          <w:rFonts w:hint="eastAsia" w:ascii="仿宋_GB2312" w:hAnsi="仿宋_GB2312" w:eastAsia="仿宋_GB2312" w:cs="仿宋_GB2312"/>
          <w:color w:val="000000" w:themeColor="text1"/>
          <w:sz w:val="32"/>
          <w:szCs w:val="32"/>
        </w:rPr>
        <w:t>　　　　　　　　　</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日　  期：      年    月    日</w:t>
      </w:r>
    </w:p>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right="-11"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jc w:val="both"/>
        <w:outlineLvl w:val="0"/>
        <w:rPr>
          <w:rFonts w:ascii="仿宋_GB2312" w:hAnsi="仿宋_GB2312" w:eastAsia="仿宋_GB2312" w:cs="仿宋_GB2312"/>
          <w:b/>
          <w:bCs/>
          <w:color w:val="000000" w:themeColor="text1"/>
          <w:sz w:val="32"/>
          <w:szCs w:val="32"/>
          <w:lang w:val="zh-CN"/>
        </w:rPr>
      </w:pPr>
      <w:r>
        <w:rPr>
          <w:rFonts w:hint="eastAsia" w:ascii="仿宋_GB2312" w:hAnsi="仿宋_GB2312" w:eastAsia="仿宋_GB2312" w:cs="仿宋_GB2312"/>
          <w:b/>
          <w:bCs/>
          <w:color w:val="000000" w:themeColor="text1"/>
          <w:sz w:val="32"/>
          <w:szCs w:val="32"/>
          <w:lang w:val="en-US" w:eastAsia="zh-CN"/>
        </w:rPr>
        <w:t xml:space="preserve">                  </w:t>
      </w:r>
      <w:r>
        <w:rPr>
          <w:rFonts w:hint="eastAsia" w:ascii="仿宋_GB2312" w:hAnsi="仿宋_GB2312" w:eastAsia="仿宋_GB2312" w:cs="仿宋_GB2312"/>
          <w:b/>
          <w:bCs/>
          <w:color w:val="000000" w:themeColor="text1"/>
          <w:sz w:val="32"/>
          <w:szCs w:val="32"/>
        </w:rPr>
        <w:t xml:space="preserve">2.6 其他资格证书或材料 </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b/>
          <w:bCs/>
          <w:color w:val="000000" w:themeColor="text1"/>
          <w:sz w:val="32"/>
          <w:szCs w:val="32"/>
          <w:lang w:val="zh-CN"/>
        </w:rPr>
        <w:t>三、响应文件审查相关材料</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3.1分项报价表</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kinsoku/>
        <w:overflowPunct/>
        <w:autoSpaceDE w:val="0"/>
        <w:autoSpaceDN w:val="0"/>
        <w:bidi w:val="0"/>
        <w:adjustRightInd w:val="0"/>
        <w:snapToGrid w:val="0"/>
        <w:spacing w:line="560" w:lineRule="exact"/>
        <w:ind w:firstLine="640" w:firstLineChars="200"/>
        <w:outlineLvl w:val="0"/>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color w:val="000000" w:themeColor="text1"/>
          <w:sz w:val="32"/>
          <w:szCs w:val="32"/>
        </w:rPr>
        <w:t xml:space="preserve">项目名称：   </w:t>
      </w:r>
    </w:p>
    <w:tbl>
      <w:tblPr>
        <w:tblStyle w:val="29"/>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4"/>
        <w:gridCol w:w="1134"/>
        <w:gridCol w:w="1500"/>
        <w:gridCol w:w="1260"/>
        <w:gridCol w:w="642"/>
        <w:gridCol w:w="992"/>
        <w:gridCol w:w="1066"/>
        <w:gridCol w:w="1080"/>
        <w:gridCol w:w="11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序号</w:t>
            </w:r>
          </w:p>
        </w:tc>
        <w:tc>
          <w:tcPr>
            <w:tcW w:w="1134"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名称</w:t>
            </w:r>
          </w:p>
        </w:tc>
        <w:tc>
          <w:tcPr>
            <w:tcW w:w="1500"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规格型号</w:t>
            </w:r>
          </w:p>
        </w:tc>
        <w:tc>
          <w:tcPr>
            <w:tcW w:w="1260"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技术</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参数</w:t>
            </w:r>
          </w:p>
        </w:tc>
        <w:tc>
          <w:tcPr>
            <w:tcW w:w="642"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数量</w:t>
            </w:r>
          </w:p>
        </w:tc>
        <w:tc>
          <w:tcPr>
            <w:tcW w:w="1066"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单价</w:t>
            </w:r>
          </w:p>
        </w:tc>
        <w:tc>
          <w:tcPr>
            <w:tcW w:w="1080"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总价</w:t>
            </w:r>
          </w:p>
        </w:tc>
        <w:tc>
          <w:tcPr>
            <w:tcW w:w="1192" w:type="dxa"/>
            <w:tcBorders>
              <w:top w:val="single" w:color="auto" w:sz="6" w:space="0"/>
              <w:left w:val="single" w:color="auto" w:sz="6" w:space="0"/>
              <w:bottom w:val="single" w:color="auto" w:sz="6" w:space="0"/>
              <w:right w:val="single" w:color="auto" w:sz="6" w:space="0"/>
            </w:tcBorders>
            <w:shd w:val="clear" w:color="auto" w:fill="F2F2F2"/>
            <w:vAlign w:val="center"/>
          </w:tcPr>
          <w:p>
            <w:pPr>
              <w:keepNext w:val="0"/>
              <w:keepLines w:val="0"/>
              <w:pageBreakBefore w:val="0"/>
              <w:widowControl w:val="0"/>
              <w:kinsoku/>
              <w:overflowPunct/>
              <w:autoSpaceDE w:val="0"/>
              <w:autoSpaceDN w:val="0"/>
              <w:bidi w:val="0"/>
              <w:adjustRightInd w:val="0"/>
              <w:snapToGrid w:val="0"/>
              <w:spacing w:line="560" w:lineRule="exact"/>
              <w:ind w:left="120" w:firstLine="643" w:firstLineChars="200"/>
              <w:jc w:val="center"/>
              <w:rPr>
                <w:rFonts w:ascii="仿宋_GB2312" w:hAnsi="仿宋_GB2312" w:eastAsia="仿宋_GB2312" w:cs="仿宋_GB2312"/>
                <w:b/>
                <w:color w:val="000000" w:themeColor="text1"/>
                <w:sz w:val="32"/>
                <w:szCs w:val="32"/>
                <w:lang w:val="zh-CN"/>
              </w:rPr>
            </w:pPr>
            <w:r>
              <w:rPr>
                <w:rFonts w:hint="eastAsia" w:ascii="仿宋_GB2312" w:hAnsi="仿宋_GB2312" w:eastAsia="仿宋_GB2312" w:cs="仿宋_GB2312"/>
                <w:b/>
                <w:color w:val="000000" w:themeColor="text1"/>
                <w:sz w:val="32"/>
                <w:szCs w:val="32"/>
                <w:lang w:val="zh-CN"/>
              </w:rPr>
              <w:t>生产厂家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w:t>
            </w:r>
          </w:p>
        </w:tc>
        <w:tc>
          <w:tcPr>
            <w:tcW w:w="1134"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0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6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642"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992"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066"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08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192"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p>
        </w:tc>
        <w:tc>
          <w:tcPr>
            <w:tcW w:w="1134"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0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6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642"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992"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066"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08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192"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1668"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lang w:val="zh-CN"/>
              </w:rPr>
              <w:t>合计</w:t>
            </w:r>
          </w:p>
        </w:tc>
        <w:tc>
          <w:tcPr>
            <w:tcW w:w="7732" w:type="dxa"/>
            <w:gridSpan w:val="7"/>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大写：　　　　　　小写：</w:t>
            </w: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autoSpaceDE w:val="0"/>
        <w:autoSpaceDN w:val="0"/>
        <w:bidi w:val="0"/>
        <w:adjustRightInd w:val="0"/>
        <w:snapToGrid w:val="0"/>
        <w:spacing w:line="560" w:lineRule="exact"/>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hint="eastAsia" w:ascii="仿宋_GB2312" w:hAnsi="仿宋_GB2312" w:eastAsia="仿宋_GB2312" w:cs="仿宋_GB2312"/>
          <w:color w:val="000000" w:themeColor="text1"/>
          <w:sz w:val="32"/>
          <w:szCs w:val="32"/>
          <w:lang w:val="en-US" w:eastAsia="zh-CN"/>
        </w:rPr>
      </w:pPr>
      <w:r>
        <w:rPr>
          <w:rFonts w:hint="eastAsia" w:ascii="仿宋_GB2312" w:hAnsi="仿宋_GB2312" w:eastAsia="仿宋_GB2312" w:cs="仿宋_GB2312"/>
          <w:color w:val="000000" w:themeColor="text1"/>
          <w:sz w:val="32"/>
          <w:szCs w:val="32"/>
          <w:lang w:val="en-US" w:eastAsia="zh-CN"/>
        </w:rPr>
        <w:t xml:space="preserve"> </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hint="eastAsia" w:ascii="仿宋_GB2312" w:hAnsi="仿宋_GB2312" w:eastAsia="仿宋_GB2312" w:cs="仿宋_GB2312"/>
          <w:color w:val="000000" w:themeColor="text1"/>
          <w:sz w:val="32"/>
          <w:szCs w:val="32"/>
          <w:lang w:val="en-US" w:eastAsia="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hint="eastAsia" w:ascii="仿宋_GB2312" w:hAnsi="仿宋_GB2312" w:eastAsia="仿宋_GB2312" w:cs="仿宋_GB2312"/>
          <w:color w:val="000000" w:themeColor="text1"/>
          <w:sz w:val="32"/>
          <w:szCs w:val="32"/>
          <w:lang w:val="en-US" w:eastAsia="zh-CN"/>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3.2 技术规格偏离表</w:t>
      </w: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kinsoku/>
        <w:overflowPunct/>
        <w:autoSpaceDE w:val="0"/>
        <w:autoSpaceDN w:val="0"/>
        <w:bidi w:val="0"/>
        <w:adjustRightInd w:val="0"/>
        <w:snapToGrid w:val="0"/>
        <w:spacing w:line="560" w:lineRule="exact"/>
        <w:ind w:firstLine="640" w:firstLineChars="200"/>
        <w:outlineLvl w:val="0"/>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color w:val="000000" w:themeColor="text1"/>
          <w:sz w:val="32"/>
          <w:szCs w:val="32"/>
        </w:rPr>
        <w:t xml:space="preserve">项目名称：   </w:t>
      </w:r>
    </w:p>
    <w:tbl>
      <w:tblPr>
        <w:tblStyle w:val="29"/>
        <w:tblW w:w="93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5"/>
        <w:gridCol w:w="1418"/>
        <w:gridCol w:w="1276"/>
        <w:gridCol w:w="1559"/>
        <w:gridCol w:w="1417"/>
        <w:gridCol w:w="1560"/>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序号</w:t>
            </w:r>
          </w:p>
        </w:tc>
        <w:tc>
          <w:tcPr>
            <w:tcW w:w="1418"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货物服务</w:t>
            </w:r>
          </w:p>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名称</w:t>
            </w:r>
          </w:p>
        </w:tc>
        <w:tc>
          <w:tcPr>
            <w:tcW w:w="1276"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规格型号</w:t>
            </w:r>
          </w:p>
        </w:tc>
        <w:tc>
          <w:tcPr>
            <w:tcW w:w="1559"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采购文件</w:t>
            </w:r>
          </w:p>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技术参数</w:t>
            </w:r>
          </w:p>
        </w:tc>
        <w:tc>
          <w:tcPr>
            <w:tcW w:w="1417"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响应文件</w:t>
            </w:r>
          </w:p>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技术参数</w:t>
            </w:r>
          </w:p>
        </w:tc>
        <w:tc>
          <w:tcPr>
            <w:tcW w:w="1560"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偏离</w:t>
            </w: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（无偏离/正偏离/负偏离）</w:t>
            </w:r>
          </w:p>
        </w:tc>
        <w:tc>
          <w:tcPr>
            <w:tcW w:w="1417" w:type="dxa"/>
            <w:tcBorders>
              <w:top w:val="single" w:color="auto" w:sz="6" w:space="0"/>
              <w:left w:val="single" w:color="auto" w:sz="6" w:space="0"/>
              <w:bottom w:val="single" w:color="auto" w:sz="6" w:space="0"/>
              <w:right w:val="single" w:color="auto" w:sz="6" w:space="0"/>
            </w:tcBorders>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偏离内容</w:t>
            </w:r>
          </w:p>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bCs/>
                <w:color w:val="000000" w:themeColor="text1"/>
                <w:sz w:val="32"/>
                <w:szCs w:val="32"/>
              </w:rPr>
            </w:pPr>
            <w:r>
              <w:rPr>
                <w:rFonts w:hint="eastAsia" w:ascii="仿宋_GB2312" w:hAnsi="仿宋_GB2312" w:eastAsia="仿宋_GB2312" w:cs="仿宋_GB2312"/>
                <w:bCs/>
                <w:color w:val="000000" w:themeColor="text1"/>
                <w:sz w:val="32"/>
                <w:szCs w:val="32"/>
              </w:rPr>
              <w:t>1</w:t>
            </w:r>
          </w:p>
        </w:tc>
        <w:tc>
          <w:tcPr>
            <w:tcW w:w="1418"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559"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417"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56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417"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bCs/>
                <w:color w:val="000000" w:themeColor="text1"/>
                <w:sz w:val="32"/>
                <w:szCs w:val="32"/>
              </w:rPr>
            </w:pPr>
            <w:r>
              <w:rPr>
                <w:rFonts w:hint="eastAsia" w:ascii="仿宋_GB2312" w:hAnsi="仿宋_GB2312" w:eastAsia="仿宋_GB2312" w:cs="仿宋_GB2312"/>
                <w:color w:val="000000" w:themeColor="text1"/>
                <w:sz w:val="32"/>
                <w:szCs w:val="32"/>
              </w:rPr>
              <w:t>…</w:t>
            </w:r>
          </w:p>
        </w:tc>
        <w:tc>
          <w:tcPr>
            <w:tcW w:w="1418"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559"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417"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560" w:type="dxa"/>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overflowPunct/>
              <w:autoSpaceDE w:val="0"/>
              <w:autoSpaceDN w:val="0"/>
              <w:bidi w:val="0"/>
              <w:adjustRightInd w:val="0"/>
              <w:snapToGrid w:val="0"/>
              <w:spacing w:line="560" w:lineRule="exact"/>
              <w:ind w:firstLine="643" w:firstLineChars="200"/>
              <w:rPr>
                <w:rFonts w:ascii="仿宋_GB2312" w:hAnsi="仿宋_GB2312" w:eastAsia="仿宋_GB2312" w:cs="仿宋_GB2312"/>
                <w:b/>
                <w:bCs/>
                <w:color w:val="000000" w:themeColor="text1"/>
                <w:sz w:val="32"/>
                <w:szCs w:val="32"/>
              </w:rPr>
            </w:pPr>
          </w:p>
        </w:tc>
        <w:tc>
          <w:tcPr>
            <w:tcW w:w="1417"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3.3 技术方案（实施方案）</w:t>
      </w: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（供应商根据采购文件要求可自行编制）</w:t>
      </w: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snapToGrid w:val="0"/>
          <w:color w:val="000000" w:themeColor="text1"/>
          <w:kern w:val="0"/>
          <w:sz w:val="32"/>
          <w:szCs w:val="32"/>
        </w:rPr>
      </w:pPr>
    </w:p>
    <w:p>
      <w:pPr>
        <w:keepNext w:val="0"/>
        <w:keepLines w:val="0"/>
        <w:pageBreakBefore w:val="0"/>
        <w:widowControl w:val="0"/>
        <w:kinsoku/>
        <w:overflowPunct/>
        <w:autoSpaceDE w:val="0"/>
        <w:autoSpaceDN w:val="0"/>
        <w:bidi w:val="0"/>
        <w:adjustRightInd w:val="0"/>
        <w:snapToGrid w:val="0"/>
        <w:spacing w:line="560" w:lineRule="exact"/>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3.4 业绩情况表</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b/>
          <w:snapToGrid w:val="0"/>
          <w:color w:val="000000" w:themeColor="text1"/>
          <w:kern w:val="0"/>
          <w:sz w:val="32"/>
          <w:szCs w:val="32"/>
        </w:rPr>
      </w:pPr>
      <w:r>
        <w:rPr>
          <w:rFonts w:hint="eastAsia" w:ascii="仿宋_GB2312" w:hAnsi="仿宋_GB2312" w:eastAsia="仿宋_GB2312" w:cs="仿宋_GB2312"/>
          <w:color w:val="000000" w:themeColor="text1"/>
          <w:sz w:val="32"/>
          <w:szCs w:val="32"/>
        </w:rPr>
        <w:t xml:space="preserve">项目名称：   </w:t>
      </w:r>
    </w:p>
    <w:tbl>
      <w:tblPr>
        <w:tblStyle w:val="29"/>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trPr>
        <w:tc>
          <w:tcPr>
            <w:tcW w:w="712" w:type="dxa"/>
            <w:shd w:val="clear" w:color="auto" w:fill="F3F3F3"/>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序号</w:t>
            </w:r>
          </w:p>
        </w:tc>
        <w:tc>
          <w:tcPr>
            <w:tcW w:w="1808" w:type="dxa"/>
            <w:shd w:val="clear" w:color="auto" w:fill="F3F3F3"/>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客户单位名称</w:t>
            </w:r>
          </w:p>
        </w:tc>
        <w:tc>
          <w:tcPr>
            <w:tcW w:w="3579" w:type="dxa"/>
            <w:shd w:val="clear" w:color="auto" w:fill="F3F3F3"/>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项目名称及主要内容</w:t>
            </w:r>
          </w:p>
        </w:tc>
        <w:tc>
          <w:tcPr>
            <w:tcW w:w="1440" w:type="dxa"/>
            <w:shd w:val="clear" w:color="auto" w:fill="F3F3F3"/>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合同金额</w:t>
            </w:r>
          </w:p>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（万元）</w:t>
            </w:r>
          </w:p>
        </w:tc>
        <w:tc>
          <w:tcPr>
            <w:tcW w:w="1706" w:type="dxa"/>
            <w:shd w:val="clear" w:color="auto" w:fill="F3F3F3"/>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12"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w:t>
            </w:r>
          </w:p>
        </w:tc>
        <w:tc>
          <w:tcPr>
            <w:tcW w:w="180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579"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40"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70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12"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w:t>
            </w:r>
          </w:p>
        </w:tc>
        <w:tc>
          <w:tcPr>
            <w:tcW w:w="180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579"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40"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70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12"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w:t>
            </w:r>
          </w:p>
        </w:tc>
        <w:tc>
          <w:tcPr>
            <w:tcW w:w="180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579"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40"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70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12"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w:t>
            </w:r>
          </w:p>
        </w:tc>
        <w:tc>
          <w:tcPr>
            <w:tcW w:w="1808"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579"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40"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706"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712"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p>
        </w:tc>
        <w:tc>
          <w:tcPr>
            <w:tcW w:w="1808"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3579"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40"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706" w:type="dxa"/>
            <w:vAlign w:val="center"/>
          </w:tcPr>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autoSpaceDE w:val="0"/>
        <w:autoSpaceDN w:val="0"/>
        <w:bidi w:val="0"/>
        <w:adjustRightInd w:val="0"/>
        <w:snapToGrid w:val="0"/>
        <w:spacing w:line="560" w:lineRule="exact"/>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3.5 售后服务方案</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（供应商根据采购文件要求自行编制）</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3.6“节能产品政府采购品目清单”强制节能产品情况</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tabs>
          <w:tab w:val="left" w:pos="1800"/>
          <w:tab w:val="left" w:pos="5580"/>
        </w:tabs>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项目名称：</w:t>
      </w:r>
    </w:p>
    <w:p>
      <w:pPr>
        <w:keepNext w:val="0"/>
        <w:keepLines w:val="0"/>
        <w:pageBreakBefore w:val="0"/>
        <w:widowControl w:val="0"/>
        <w:tabs>
          <w:tab w:val="left" w:pos="1800"/>
          <w:tab w:val="left" w:pos="5580"/>
        </w:tabs>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bl>
      <w:tblPr>
        <w:tblStyle w:val="29"/>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blHeader/>
        </w:trPr>
        <w:tc>
          <w:tcPr>
            <w:tcW w:w="526"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序号</w:t>
            </w:r>
          </w:p>
        </w:tc>
        <w:tc>
          <w:tcPr>
            <w:tcW w:w="1374"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产品名称</w:t>
            </w:r>
          </w:p>
        </w:tc>
        <w:tc>
          <w:tcPr>
            <w:tcW w:w="1518"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品牌</w:t>
            </w:r>
          </w:p>
        </w:tc>
        <w:tc>
          <w:tcPr>
            <w:tcW w:w="1240"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产品型号</w:t>
            </w:r>
          </w:p>
        </w:tc>
        <w:tc>
          <w:tcPr>
            <w:tcW w:w="1648"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认证证书编号</w:t>
            </w:r>
          </w:p>
        </w:tc>
        <w:tc>
          <w:tcPr>
            <w:tcW w:w="1600"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证书有效期</w:t>
            </w:r>
          </w:p>
        </w:tc>
        <w:tc>
          <w:tcPr>
            <w:tcW w:w="1417"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说明：所投产品节能认证证书须附后。</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3.7“节能产品政府采购品目清单”优先采购节能产品情况</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tabs>
          <w:tab w:val="left" w:pos="1800"/>
          <w:tab w:val="left" w:pos="5580"/>
        </w:tabs>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项目名称：</w:t>
      </w:r>
    </w:p>
    <w:p>
      <w:pPr>
        <w:keepNext w:val="0"/>
        <w:keepLines w:val="0"/>
        <w:pageBreakBefore w:val="0"/>
        <w:widowControl w:val="0"/>
        <w:tabs>
          <w:tab w:val="left" w:pos="1800"/>
          <w:tab w:val="left" w:pos="5580"/>
        </w:tabs>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bl>
      <w:tblPr>
        <w:tblStyle w:val="29"/>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blHeader/>
        </w:trPr>
        <w:tc>
          <w:tcPr>
            <w:tcW w:w="526"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序号</w:t>
            </w:r>
          </w:p>
        </w:tc>
        <w:tc>
          <w:tcPr>
            <w:tcW w:w="1374"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产品名称</w:t>
            </w:r>
          </w:p>
        </w:tc>
        <w:tc>
          <w:tcPr>
            <w:tcW w:w="1518"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品牌</w:t>
            </w:r>
          </w:p>
        </w:tc>
        <w:tc>
          <w:tcPr>
            <w:tcW w:w="1240"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产品型号</w:t>
            </w:r>
          </w:p>
        </w:tc>
        <w:tc>
          <w:tcPr>
            <w:tcW w:w="1648"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认证证书编号</w:t>
            </w:r>
          </w:p>
        </w:tc>
        <w:tc>
          <w:tcPr>
            <w:tcW w:w="1600"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证书有效期</w:t>
            </w:r>
          </w:p>
        </w:tc>
        <w:tc>
          <w:tcPr>
            <w:tcW w:w="1417"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说明：所投产品节能认证证书须附后。</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3.8 “环境标志产品政府采购品目清单”优先采购产品情况</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50" w:afterLines="50"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项目编号：</w:t>
      </w:r>
    </w:p>
    <w:p>
      <w:pPr>
        <w:keepNext w:val="0"/>
        <w:keepLines w:val="0"/>
        <w:pageBreakBefore w:val="0"/>
        <w:widowControl w:val="0"/>
        <w:tabs>
          <w:tab w:val="left" w:pos="1800"/>
          <w:tab w:val="left" w:pos="5580"/>
        </w:tabs>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项目名称：</w:t>
      </w:r>
    </w:p>
    <w:p>
      <w:pPr>
        <w:keepNext w:val="0"/>
        <w:keepLines w:val="0"/>
        <w:pageBreakBefore w:val="0"/>
        <w:widowControl w:val="0"/>
        <w:tabs>
          <w:tab w:val="left" w:pos="1800"/>
          <w:tab w:val="left" w:pos="5580"/>
        </w:tabs>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bl>
      <w:tblPr>
        <w:tblStyle w:val="29"/>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blHeader/>
        </w:trPr>
        <w:tc>
          <w:tcPr>
            <w:tcW w:w="526"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序号</w:t>
            </w:r>
          </w:p>
        </w:tc>
        <w:tc>
          <w:tcPr>
            <w:tcW w:w="1374"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产品名称</w:t>
            </w:r>
          </w:p>
        </w:tc>
        <w:tc>
          <w:tcPr>
            <w:tcW w:w="1518"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品牌</w:t>
            </w:r>
          </w:p>
        </w:tc>
        <w:tc>
          <w:tcPr>
            <w:tcW w:w="1240"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产品型号</w:t>
            </w:r>
          </w:p>
        </w:tc>
        <w:tc>
          <w:tcPr>
            <w:tcW w:w="1648"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认证证书编号</w:t>
            </w:r>
          </w:p>
        </w:tc>
        <w:tc>
          <w:tcPr>
            <w:tcW w:w="1600"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证书有效期</w:t>
            </w:r>
          </w:p>
        </w:tc>
        <w:tc>
          <w:tcPr>
            <w:tcW w:w="1417" w:type="dxa"/>
            <w:shd w:val="clear" w:color="auto" w:fill="F2F2F2"/>
            <w:vAlign w:val="center"/>
          </w:tcPr>
          <w:p>
            <w:pPr>
              <w:pStyle w:val="10"/>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526"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w:t>
            </w:r>
          </w:p>
        </w:tc>
        <w:tc>
          <w:tcPr>
            <w:tcW w:w="1374"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518" w:type="dxa"/>
            <w:vAlign w:val="center"/>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24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48"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600"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c>
          <w:tcPr>
            <w:tcW w:w="1417" w:type="dxa"/>
            <w:vAlign w:val="top"/>
          </w:tcPr>
          <w:p>
            <w:pPr>
              <w:pStyle w:val="10"/>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tc>
      </w:tr>
    </w:tbl>
    <w:p>
      <w:pPr>
        <w:keepNext w:val="0"/>
        <w:keepLines w:val="0"/>
        <w:pageBreakBefore w:val="0"/>
        <w:widowControl w:val="0"/>
        <w:kinsoku/>
        <w:overflowPunct/>
        <w:autoSpaceDE w:val="0"/>
        <w:autoSpaceDN w:val="0"/>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投标人法定代表人（或授权代表）签字：</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lang w:val="zh-CN"/>
        </w:rPr>
      </w:pPr>
    </w:p>
    <w:p>
      <w:pPr>
        <w:keepNext w:val="0"/>
        <w:keepLines w:val="0"/>
        <w:pageBreakBefore w:val="0"/>
        <w:widowControl w:val="0"/>
        <w:kinsoku/>
        <w:overflowPunct/>
        <w:bidi w:val="0"/>
        <w:adjustRightInd w:val="0"/>
        <w:snapToGrid w:val="0"/>
        <w:spacing w:line="560" w:lineRule="exact"/>
        <w:ind w:left="630" w:firstLine="640" w:firstLineChars="200"/>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说明：所投产品环境标志产品认证证书须附后。</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3.9 中小企业声明函</w:t>
      </w:r>
    </w:p>
    <w:p>
      <w:pPr>
        <w:keepNext w:val="0"/>
        <w:keepLines w:val="0"/>
        <w:pageBreakBefore w:val="0"/>
        <w:widowControl w:val="0"/>
        <w:kinsoku/>
        <w:overflowPunct/>
        <w:bidi w:val="0"/>
        <w:adjustRightInd w:val="0"/>
        <w:snapToGrid w:val="0"/>
        <w:spacing w:line="560" w:lineRule="exact"/>
        <w:ind w:firstLine="643" w:firstLineChars="200"/>
        <w:jc w:val="center"/>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本公司郑重声明，根据《政府采购促进中小企业发展暂行办法》（财库[2011]181号）的规定，本公司为______（请填写：中型、小型、微型）企业。即，本公司同时满足以下条件：</w:t>
      </w:r>
      <w:r>
        <w:rPr>
          <w:rFonts w:hint="eastAsia" w:ascii="仿宋_GB2312" w:hAnsi="仿宋_GB2312" w:eastAsia="仿宋_GB2312" w:cs="仿宋_GB2312"/>
          <w:color w:val="000000" w:themeColor="text1"/>
          <w:kern w:val="0"/>
          <w:sz w:val="32"/>
          <w:szCs w:val="32"/>
        </w:rPr>
        <w:br w:type="textWrapping"/>
      </w:r>
      <w:r>
        <w:rPr>
          <w:rFonts w:hint="eastAsia" w:ascii="仿宋_GB2312" w:hAnsi="仿宋_GB2312" w:eastAsia="仿宋_GB2312" w:cs="仿宋_GB2312"/>
          <w:color w:val="000000" w:themeColor="text1"/>
          <w:kern w:val="0"/>
          <w:sz w:val="32"/>
          <w:szCs w:val="32"/>
        </w:rPr>
        <w:t>　　根据《工业和信息化部、国家统计局、国家发展和改革委员会、财政部关于印发中小企业划型标准规定的通知》（工信部联企业[2011]300号）规定的划分标准，</w:t>
      </w:r>
      <w:r>
        <w:rPr>
          <w:rFonts w:hint="eastAsia" w:ascii="仿宋_GB2312" w:hAnsi="仿宋_GB2312" w:eastAsia="仿宋_GB2312" w:cs="仿宋_GB2312"/>
          <w:color w:val="000000" w:themeColor="text1"/>
          <w:sz w:val="32"/>
          <w:szCs w:val="32"/>
        </w:rPr>
        <w:t>按照《国家统计局关于印发统计上大中小微型企业划分办法的通知》（国统字[2011] 75号）规定，本公司所属行业为______，截至上一财年末，公司资产总额______万元，营业收入______万元，从业人员______人，</w:t>
      </w:r>
      <w:r>
        <w:rPr>
          <w:rFonts w:hint="eastAsia" w:ascii="仿宋_GB2312" w:hAnsi="仿宋_GB2312" w:eastAsia="仿宋_GB2312" w:cs="仿宋_GB2312"/>
          <w:color w:val="000000" w:themeColor="text1"/>
          <w:kern w:val="0"/>
          <w:sz w:val="32"/>
          <w:szCs w:val="32"/>
        </w:rPr>
        <w:t>本公司为______（请填写：中型、小型、微型）企业。　　</w:t>
      </w:r>
    </w:p>
    <w:p>
      <w:pPr>
        <w:keepNext w:val="0"/>
        <w:keepLines w:val="0"/>
        <w:pageBreakBefore w:val="0"/>
        <w:widowControl w:val="0"/>
        <w:kinsoku/>
        <w:overflowPunct/>
        <w:bidi w:val="0"/>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本公司对上述声明的真实性负责。如有虚假，将依法承担相应责任。</w:t>
      </w:r>
    </w:p>
    <w:p>
      <w:pPr>
        <w:keepNext w:val="0"/>
        <w:keepLines w:val="0"/>
        <w:pageBreakBefore w:val="0"/>
        <w:widowControl w:val="0"/>
        <w:kinsoku/>
        <w:overflowPunct/>
        <w:bidi w:val="0"/>
        <w:adjustRightInd w:val="0"/>
        <w:snapToGrid w:val="0"/>
        <w:spacing w:before="100" w:beforeAutospacing="1" w:after="100" w:afterAutospacing="1" w:line="560" w:lineRule="exact"/>
        <w:ind w:left="3885" w:leftChars="1850" w:firstLine="640" w:firstLineChars="200"/>
        <w:jc w:val="left"/>
        <w:rPr>
          <w:rFonts w:ascii="仿宋_GB2312" w:hAnsi="仿宋_GB2312" w:eastAsia="仿宋_GB2312" w:cs="仿宋_GB2312"/>
          <w:color w:val="000000" w:themeColor="text1"/>
          <w:kern w:val="0"/>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left="3885" w:leftChars="1850" w:firstLine="640" w:firstLineChars="200"/>
        <w:jc w:val="left"/>
        <w:rPr>
          <w:rFonts w:ascii="仿宋_GB2312" w:hAnsi="仿宋_GB2312" w:eastAsia="仿宋_GB2312" w:cs="仿宋_GB2312"/>
          <w:color w:val="000000" w:themeColor="text1"/>
          <w:kern w:val="0"/>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kern w:val="0"/>
          <w:sz w:val="32"/>
          <w:szCs w:val="32"/>
        </w:rPr>
        <w:t>企业名称：　　　　　　　　　</w:t>
      </w:r>
      <w:r>
        <w:rPr>
          <w:rFonts w:hint="eastAsia" w:ascii="仿宋_GB2312" w:hAnsi="仿宋_GB2312" w:eastAsia="仿宋_GB2312" w:cs="仿宋_GB2312"/>
          <w:color w:val="000000" w:themeColor="text1"/>
          <w:kern w:val="0"/>
          <w:sz w:val="32"/>
          <w:szCs w:val="32"/>
        </w:rPr>
        <w:br w:type="textWrapping"/>
      </w:r>
      <w:r>
        <w:rPr>
          <w:rFonts w:hint="eastAsia" w:ascii="仿宋_GB2312" w:hAnsi="仿宋_GB2312" w:eastAsia="仿宋_GB2312" w:cs="仿宋_GB2312"/>
          <w:color w:val="000000" w:themeColor="text1"/>
          <w:kern w:val="0"/>
          <w:sz w:val="32"/>
          <w:szCs w:val="32"/>
        </w:rPr>
        <w:t xml:space="preserve">日　  期：      </w:t>
      </w:r>
      <w:r>
        <w:rPr>
          <w:rFonts w:hint="eastAsia" w:ascii="仿宋_GB2312" w:hAnsi="仿宋_GB2312" w:eastAsia="仿宋_GB2312" w:cs="仿宋_GB2312"/>
          <w:color w:val="000000" w:themeColor="text1"/>
          <w:sz w:val="32"/>
          <w:szCs w:val="32"/>
        </w:rPr>
        <w:t>年    月    日</w:t>
      </w:r>
    </w:p>
    <w:p>
      <w:pPr>
        <w:keepNext w:val="0"/>
        <w:keepLines w:val="0"/>
        <w:pageBreakBefore w:val="0"/>
        <w:widowControl w:val="0"/>
        <w:kinsoku/>
        <w:overflowPunct/>
        <w:bidi w:val="0"/>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left="3885" w:leftChars="1850" w:firstLine="640" w:firstLineChars="200"/>
        <w:contextualSpacing/>
        <w:jc w:val="left"/>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说明：</w:t>
      </w:r>
    </w:p>
    <w:p>
      <w:pPr>
        <w:keepNext w:val="0"/>
        <w:keepLines w:val="0"/>
        <w:pageBreakBefore w:val="0"/>
        <w:widowControl w:val="0"/>
        <w:kinsoku/>
        <w:overflowPunct/>
        <w:bidi w:val="0"/>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1、不属于中小企业划型标准确定的中小企业，不得按《关于印发中小企业划型标准规定的通知》规定声明为中小微企业，也不适用《政府采购促进中小企业发展暂行办法》。</w:t>
      </w:r>
    </w:p>
    <w:p>
      <w:pPr>
        <w:keepNext w:val="0"/>
        <w:keepLines w:val="0"/>
        <w:pageBreakBefore w:val="0"/>
        <w:widowControl w:val="0"/>
        <w:kinsoku/>
        <w:overflowPunct/>
        <w:bidi w:val="0"/>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2、如供应商为联合投标的，联合供应商需分别填写上述《中小企业声明函》。</w:t>
      </w:r>
    </w:p>
    <w:p>
      <w:pPr>
        <w:keepNext w:val="0"/>
        <w:keepLines w:val="0"/>
        <w:pageBreakBefore w:val="0"/>
        <w:widowControl w:val="0"/>
        <w:kinsoku/>
        <w:overflowPunct/>
        <w:bidi w:val="0"/>
        <w:adjustRightInd w:val="0"/>
        <w:snapToGrid w:val="0"/>
        <w:spacing w:before="100" w:beforeAutospacing="1" w:after="100" w:afterAutospacing="1" w:line="560" w:lineRule="exact"/>
        <w:ind w:firstLine="640" w:firstLineChars="200"/>
        <w:contextualSpacing/>
        <w:jc w:val="left"/>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3、小型和微型企业不包括民办非企业。</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3.10 残疾人福利性单位声明函</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本单位对上述声明的真实性负责。如有虚假，将依法承担相应责任。</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供应商名称（</w:t>
      </w:r>
      <w:r>
        <w:rPr>
          <w:rFonts w:hint="eastAsia" w:ascii="仿宋_GB2312" w:hAnsi="仿宋_GB2312" w:eastAsia="仿宋_GB2312" w:cs="仿宋_GB2312"/>
          <w:color w:val="000000" w:themeColor="text1"/>
          <w:sz w:val="32"/>
          <w:szCs w:val="32"/>
        </w:rPr>
        <w:t>并加盖公章</w:t>
      </w:r>
      <w:r>
        <w:rPr>
          <w:rFonts w:hint="eastAsia" w:ascii="仿宋_GB2312" w:hAnsi="仿宋_GB2312" w:eastAsia="仿宋_GB2312" w:cs="仿宋_GB2312"/>
          <w:color w:val="000000" w:themeColor="text1"/>
          <w:sz w:val="32"/>
          <w:szCs w:val="32"/>
          <w:lang w:val="zh-CN"/>
        </w:rPr>
        <w:t>）：</w:t>
      </w:r>
    </w:p>
    <w:p>
      <w:pPr>
        <w:keepNext w:val="0"/>
        <w:keepLines w:val="0"/>
        <w:pageBreakBefore w:val="0"/>
        <w:widowControl w:val="0"/>
        <w:kinsoku/>
        <w:overflowPunct/>
        <w:bidi w:val="0"/>
        <w:adjustRightInd w:val="0"/>
        <w:snapToGrid w:val="0"/>
        <w:spacing w:line="560" w:lineRule="exact"/>
        <w:ind w:firstLine="640" w:firstLineChars="200"/>
        <w:contextualSpacing/>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日    期：      年    月    日</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bidi w:val="0"/>
        <w:adjustRightInd w:val="0"/>
        <w:snapToGrid w:val="0"/>
        <w:spacing w:line="560" w:lineRule="exact"/>
        <w:rPr>
          <w:rFonts w:ascii="仿宋_GB2312" w:hAnsi="仿宋_GB2312" w:eastAsia="仿宋_GB2312" w:cs="仿宋_GB2312"/>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 xml:space="preserve">3.11 所投产品符合国家强制性要求承诺函 </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kern w:val="0"/>
          <w:sz w:val="32"/>
          <w:szCs w:val="32"/>
        </w:rPr>
        <w:t>供应商所投产品涉及国家有属强制性规定的，须承诺其所投产品符合国家强制性要求（如CCC认证，格式自拟）</w:t>
      </w:r>
    </w:p>
    <w:p>
      <w:pPr>
        <w:keepNext w:val="0"/>
        <w:keepLines w:val="0"/>
        <w:pageBreakBefore w:val="0"/>
        <w:widowControl w:val="0"/>
        <w:kinsoku/>
        <w:overflowPunct/>
        <w:bidi w:val="0"/>
        <w:adjustRightInd w:val="0"/>
        <w:snapToGrid w:val="0"/>
        <w:spacing w:line="560" w:lineRule="exact"/>
        <w:ind w:firstLine="640" w:firstLineChars="200"/>
        <w:rPr>
          <w:rFonts w:ascii="仿宋_GB2312" w:hAnsi="仿宋_GB2312" w:eastAsia="仿宋_GB2312" w:cs="仿宋_GB2312"/>
          <w:color w:val="000000" w:themeColor="text1"/>
          <w:sz w:val="32"/>
          <w:szCs w:val="32"/>
        </w:rPr>
      </w:pP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3.12  售后服务方案</w:t>
      </w:r>
    </w:p>
    <w:p>
      <w:pPr>
        <w:keepNext w:val="0"/>
        <w:keepLines w:val="0"/>
        <w:pageBreakBefore w:val="0"/>
        <w:widowControl w:val="0"/>
        <w:kinsoku/>
        <w:overflowPunct/>
        <w:autoSpaceDE w:val="0"/>
        <w:autoSpaceDN w:val="0"/>
        <w:bidi w:val="0"/>
        <w:adjustRightInd w:val="0"/>
        <w:snapToGrid w:val="0"/>
        <w:spacing w:line="560" w:lineRule="exact"/>
        <w:ind w:firstLine="643" w:firstLineChars="200"/>
        <w:jc w:val="center"/>
        <w:outlineLvl w:val="0"/>
        <w:rPr>
          <w:rFonts w:ascii="仿宋_GB2312" w:hAnsi="仿宋_GB2312" w:eastAsia="仿宋_GB2312" w:cs="仿宋_GB2312"/>
          <w:b/>
          <w:bCs/>
          <w:color w:val="000000" w:themeColor="text1"/>
          <w:sz w:val="32"/>
          <w:szCs w:val="32"/>
        </w:rPr>
      </w:pPr>
    </w:p>
    <w:p>
      <w:pPr>
        <w:keepNext w:val="0"/>
        <w:keepLines w:val="0"/>
        <w:pageBreakBefore w:val="0"/>
        <w:widowControl w:val="0"/>
        <w:kinsoku/>
        <w:overflowPunct/>
        <w:bidi w:val="0"/>
        <w:adjustRightInd w:val="0"/>
        <w:snapToGrid w:val="0"/>
        <w:spacing w:line="560" w:lineRule="exact"/>
        <w:ind w:firstLine="640" w:firstLineChars="200"/>
        <w:jc w:val="center"/>
        <w:rPr>
          <w:rFonts w:ascii="仿宋_GB2312" w:hAnsi="仿宋_GB2312" w:eastAsia="仿宋_GB2312" w:cs="仿宋_GB2312"/>
          <w:color w:val="000000" w:themeColor="text1"/>
          <w:kern w:val="0"/>
          <w:sz w:val="32"/>
          <w:szCs w:val="32"/>
        </w:rPr>
      </w:pPr>
      <w:r>
        <w:rPr>
          <w:rFonts w:hint="eastAsia" w:ascii="仿宋_GB2312" w:hAnsi="仿宋_GB2312" w:eastAsia="仿宋_GB2312" w:cs="仿宋_GB2312"/>
          <w:color w:val="000000" w:themeColor="text1"/>
          <w:kern w:val="0"/>
          <w:sz w:val="32"/>
          <w:szCs w:val="32"/>
        </w:rPr>
        <w:t>（投标人根据文件要求自行编制）</w:t>
      </w: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883" w:firstLineChars="200"/>
        <w:jc w:val="center"/>
        <w:rPr>
          <w:rFonts w:ascii="宋体" w:hAnsi="宋体"/>
          <w:b/>
          <w:bCs/>
          <w:color w:val="000000" w:themeColor="text1"/>
          <w:sz w:val="44"/>
          <w:szCs w:val="44"/>
          <w:lang w:val="zh-CN"/>
        </w:rPr>
      </w:pPr>
    </w:p>
    <w:p>
      <w:pPr>
        <w:keepNext w:val="0"/>
        <w:keepLines w:val="0"/>
        <w:pageBreakBefore w:val="0"/>
        <w:widowControl w:val="0"/>
        <w:kinsoku/>
        <w:overflowPunct/>
        <w:autoSpaceDE w:val="0"/>
        <w:autoSpaceDN w:val="0"/>
        <w:bidi w:val="0"/>
        <w:adjustRightInd w:val="0"/>
        <w:snapToGrid w:val="0"/>
        <w:spacing w:line="560" w:lineRule="exact"/>
        <w:ind w:firstLine="562" w:firstLineChars="200"/>
        <w:jc w:val="center"/>
        <w:rPr>
          <w:rFonts w:ascii="宋体" w:hAnsi="宋体"/>
          <w:b/>
          <w:bCs/>
          <w:color w:val="000000" w:themeColor="text1"/>
          <w:sz w:val="28"/>
          <w:szCs w:val="28"/>
          <w:lang w:val="zh-CN"/>
        </w:rPr>
      </w:pPr>
      <w:r>
        <w:rPr>
          <w:rFonts w:hint="eastAsia" w:ascii="宋体" w:hAnsi="宋体"/>
          <w:b/>
          <w:bCs/>
          <w:color w:val="000000" w:themeColor="text1"/>
          <w:sz w:val="28"/>
          <w:szCs w:val="28"/>
          <w:lang w:val="zh-CN"/>
        </w:rPr>
        <w:t>四、</w:t>
      </w:r>
      <w:r>
        <w:rPr>
          <w:rFonts w:ascii="宋体" w:hAnsi="宋体"/>
          <w:b/>
          <w:bCs/>
          <w:color w:val="000000" w:themeColor="text1"/>
          <w:sz w:val="28"/>
          <w:szCs w:val="28"/>
          <w:lang w:val="zh-CN"/>
        </w:rPr>
        <w:t>其他资料（若有）</w:t>
      </w:r>
    </w:p>
    <w:p>
      <w:pPr>
        <w:keepNext w:val="0"/>
        <w:keepLines w:val="0"/>
        <w:pageBreakBefore w:val="0"/>
        <w:widowControl w:val="0"/>
        <w:kinsoku/>
        <w:overflowPunct/>
        <w:bidi w:val="0"/>
        <w:adjustRightInd w:val="0"/>
        <w:snapToGrid w:val="0"/>
        <w:spacing w:line="560" w:lineRule="exact"/>
        <w:ind w:firstLine="420" w:firstLineChars="200"/>
        <w:rPr>
          <w:color w:val="000000" w:themeColor="text1"/>
        </w:rPr>
      </w:pPr>
    </w:p>
    <w:p>
      <w:pPr>
        <w:keepNext w:val="0"/>
        <w:keepLines w:val="0"/>
        <w:pageBreakBefore w:val="0"/>
        <w:widowControl w:val="0"/>
        <w:kinsoku/>
        <w:overflowPunct/>
        <w:bidi w:val="0"/>
        <w:adjustRightInd w:val="0"/>
        <w:snapToGrid w:val="0"/>
        <w:spacing w:line="560" w:lineRule="exact"/>
        <w:ind w:firstLine="420" w:firstLineChars="200"/>
        <w:rPr>
          <w:color w:val="000000" w:themeColor="text1"/>
        </w:rPr>
      </w:pPr>
    </w:p>
    <w:p>
      <w:pPr>
        <w:keepNext w:val="0"/>
        <w:keepLines w:val="0"/>
        <w:pageBreakBefore w:val="0"/>
        <w:widowControl w:val="0"/>
        <w:kinsoku/>
        <w:overflowPunct/>
        <w:bidi w:val="0"/>
        <w:adjustRightInd w:val="0"/>
        <w:snapToGrid w:val="0"/>
        <w:spacing w:line="560" w:lineRule="exact"/>
        <w:ind w:firstLine="420" w:firstLineChars="200"/>
        <w:rPr>
          <w:color w:val="000000" w:themeColor="text1"/>
        </w:rPr>
      </w:pPr>
    </w:p>
    <w:p>
      <w:pPr>
        <w:keepNext w:val="0"/>
        <w:keepLines w:val="0"/>
        <w:pageBreakBefore w:val="0"/>
        <w:widowControl w:val="0"/>
        <w:kinsoku/>
        <w:overflowPunct/>
        <w:bidi w:val="0"/>
        <w:adjustRightInd w:val="0"/>
        <w:snapToGrid w:val="0"/>
        <w:spacing w:line="560" w:lineRule="exact"/>
        <w:ind w:firstLine="562" w:firstLineChars="200"/>
        <w:jc w:val="center"/>
        <w:rPr>
          <w:rFonts w:ascii="宋体" w:hAnsi="宋体"/>
          <w:b/>
          <w:bCs/>
          <w:color w:val="000000" w:themeColor="text1"/>
          <w:sz w:val="28"/>
          <w:szCs w:val="28"/>
        </w:rPr>
      </w:pPr>
      <w:r>
        <w:rPr>
          <w:rFonts w:ascii="宋体" w:hAnsi="宋体"/>
          <w:b/>
          <w:bCs/>
          <w:color w:val="000000" w:themeColor="text1"/>
          <w:sz w:val="28"/>
          <w:szCs w:val="28"/>
        </w:rPr>
        <w:t>除</w:t>
      </w:r>
      <w:r>
        <w:rPr>
          <w:rFonts w:hint="eastAsia" w:ascii="宋体" w:hAnsi="宋体"/>
          <w:b/>
          <w:bCs/>
          <w:color w:val="000000" w:themeColor="text1"/>
          <w:sz w:val="28"/>
          <w:szCs w:val="28"/>
        </w:rPr>
        <w:t>采购</w:t>
      </w:r>
      <w:r>
        <w:rPr>
          <w:rFonts w:ascii="宋体" w:hAnsi="宋体"/>
          <w:b/>
          <w:bCs/>
          <w:color w:val="000000" w:themeColor="text1"/>
          <w:sz w:val="28"/>
          <w:szCs w:val="28"/>
        </w:rPr>
        <w:t>文件另有规定外，</w:t>
      </w:r>
      <w:r>
        <w:rPr>
          <w:rFonts w:hint="eastAsia" w:ascii="宋体" w:hAnsi="宋体"/>
          <w:b/>
          <w:bCs/>
          <w:color w:val="000000" w:themeColor="text1"/>
          <w:sz w:val="28"/>
          <w:szCs w:val="28"/>
        </w:rPr>
        <w:t>供应商</w:t>
      </w:r>
      <w:r>
        <w:rPr>
          <w:rFonts w:ascii="宋体" w:hAnsi="宋体"/>
          <w:b/>
          <w:bCs/>
          <w:color w:val="000000" w:themeColor="text1"/>
          <w:sz w:val="28"/>
          <w:szCs w:val="28"/>
        </w:rPr>
        <w:t>认为需要提交的其他证明材料或资料加盖</w:t>
      </w:r>
      <w:r>
        <w:rPr>
          <w:rFonts w:hint="eastAsia" w:ascii="宋体" w:hAnsi="宋体"/>
          <w:b/>
          <w:bCs/>
          <w:color w:val="000000" w:themeColor="text1"/>
          <w:sz w:val="28"/>
          <w:szCs w:val="28"/>
        </w:rPr>
        <w:t>供应商</w:t>
      </w:r>
      <w:r>
        <w:rPr>
          <w:rFonts w:ascii="宋体" w:hAnsi="宋体"/>
          <w:b/>
          <w:bCs/>
          <w:color w:val="000000" w:themeColor="text1"/>
          <w:sz w:val="28"/>
          <w:szCs w:val="28"/>
        </w:rPr>
        <w:t>公章后应在此项下提交。</w:t>
      </w:r>
    </w:p>
    <w:p>
      <w:pPr>
        <w:keepNext w:val="0"/>
        <w:keepLines w:val="0"/>
        <w:pageBreakBefore w:val="0"/>
        <w:widowControl w:val="0"/>
        <w:kinsoku/>
        <w:overflowPunct/>
        <w:bidi w:val="0"/>
        <w:spacing w:line="360" w:lineRule="auto"/>
        <w:jc w:val="center"/>
        <w:rPr>
          <w:rFonts w:ascii="宋体" w:hAnsi="宋体"/>
          <w:b/>
          <w:bCs/>
          <w:color w:val="000000" w:themeColor="text1"/>
          <w:sz w:val="28"/>
          <w:szCs w:val="28"/>
        </w:rPr>
      </w:pPr>
      <w:r>
        <w:rPr>
          <w:rFonts w:ascii="宋体" w:hAnsi="宋体"/>
          <w:b/>
          <w:bCs/>
          <w:color w:val="000000" w:themeColor="text1"/>
          <w:sz w:val="28"/>
          <w:szCs w:val="28"/>
        </w:rPr>
        <w:t> </w:t>
      </w:r>
    </w:p>
    <w:p>
      <w:pPr>
        <w:keepNext w:val="0"/>
        <w:keepLines w:val="0"/>
        <w:pageBreakBefore w:val="0"/>
        <w:widowControl w:val="0"/>
        <w:kinsoku/>
        <w:overflowPunct/>
        <w:bidi w:val="0"/>
        <w:rPr>
          <w:color w:val="000000" w:themeColor="text1"/>
        </w:rPr>
      </w:pPr>
    </w:p>
    <w:sectPr>
      <w:pgSz w:w="11906" w:h="16838"/>
      <w:pgMar w:top="2098" w:right="1474" w:bottom="192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简隶书">
    <w:altName w:val="黑体"/>
    <w:panose1 w:val="00000000000000000000"/>
    <w:charset w:val="86"/>
    <w:family w:val="auto"/>
    <w:pitch w:val="default"/>
    <w:sig w:usb0="00000000" w:usb1="00000000" w:usb2="0000001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rFonts w:ascii="Calibri" w:hAnsi="Calibri" w:eastAsia="宋体" w:cs="黑体"/>
        <w:kern w:val="2"/>
        <w:sz w:val="18"/>
        <w:szCs w:val="18"/>
        <w:lang w:val="en-US" w:eastAsia="zh-CN" w:bidi="ar-SA"/>
      </w:rPr>
      <w:pict>
        <v:shape id="_x0000_s4097" o:spid="_x0000_s4097" o:spt="202" type="#_x0000_t202" style="position:absolute;left:0pt;margin-top:0pt;height:144pt;width:144pt;mso-position-horizontal:center;mso-position-horizontal-relative:margin;mso-wrap-style:none;z-index:25165824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8"/>
                </w:pPr>
                <w:r>
                  <w:fldChar w:fldCharType="begin"/>
                </w:r>
                <w:r>
                  <w:instrText xml:space="preserve"> PAGE  \* MERGEFORMAT </w:instrText>
                </w:r>
                <w:r>
                  <w:fldChar w:fldCharType="separate"/>
                </w:r>
                <w:r>
                  <w:t>34</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ascii="Times New Roman" w:hAnsi="Times New Roman" w:cs="Times New Roman"/>
        <w:b w:val="0"/>
        <w:bCs w:val="0"/>
        <w:i w:val="0"/>
        <w:iCs w:val="0"/>
        <w:caps w:val="0"/>
        <w:smallCaps w:val="0"/>
        <w:strike w:val="0"/>
        <w:dstrike w:val="0"/>
        <w:outline w:val="0"/>
        <w:shadow w:val="0"/>
        <w:snapToGrid w:val="0"/>
        <w:color w:val="000000"/>
        <w:spacing w:val="0"/>
        <w:w w:val="0"/>
        <w:kern w:val="0"/>
        <w:position w:val="0"/>
        <w:sz w:val="28"/>
        <w:szCs w:val="28"/>
        <w:u w:val="none"/>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00000014"/>
    <w:multiLevelType w:val="multilevel"/>
    <w:tmpl w:val="00000014"/>
    <w:lvl w:ilvl="0" w:tentative="0">
      <w:start w:val="1"/>
      <w:numFmt w:val="decimal"/>
      <w:pStyle w:val="3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179EBB87"/>
    <w:multiLevelType w:val="singleLevel"/>
    <w:tmpl w:val="179EBB87"/>
    <w:lvl w:ilvl="0" w:tentative="0">
      <w:start w:val="2"/>
      <w:numFmt w:val="chineseCounting"/>
      <w:suff w:val="nothing"/>
      <w:lvlText w:val="%1、"/>
      <w:lvlJc w:val="left"/>
      <w:pPr>
        <w:ind w:left="600" w:firstLine="0"/>
      </w:pPr>
      <w:rPr>
        <w:rFonts w:hint="eastAsia"/>
      </w:rPr>
    </w:lvl>
  </w:abstractNum>
  <w:abstractNum w:abstractNumId="3">
    <w:nsid w:val="59F817E8"/>
    <w:multiLevelType w:val="singleLevel"/>
    <w:tmpl w:val="59F817E8"/>
    <w:lvl w:ilvl="0" w:tentative="0">
      <w:start w:val="1"/>
      <w:numFmt w:val="chineseCounting"/>
      <w:pStyle w:val="39"/>
      <w:suff w:val="nothing"/>
      <w:lvlText w:val="%1、"/>
      <w:lvlJc w:val="left"/>
    </w:lvl>
  </w:abstractNum>
  <w:abstractNum w:abstractNumId="4">
    <w:nsid w:val="5F9A7FF7"/>
    <w:multiLevelType w:val="singleLevel"/>
    <w:tmpl w:val="5F9A7FF7"/>
    <w:lvl w:ilvl="0" w:tentative="0">
      <w:start w:val="4"/>
      <w:numFmt w:val="chineseCounting"/>
      <w:suff w:val="nothing"/>
      <w:lvlText w:val="%1、"/>
      <w:lvlJc w:val="left"/>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5A28E1"/>
    <w:rsid w:val="04E00203"/>
    <w:rsid w:val="061F63EC"/>
    <w:rsid w:val="06A94003"/>
    <w:rsid w:val="075D7693"/>
    <w:rsid w:val="09FA510D"/>
    <w:rsid w:val="0FB733F7"/>
    <w:rsid w:val="13D96617"/>
    <w:rsid w:val="1619577C"/>
    <w:rsid w:val="281816F4"/>
    <w:rsid w:val="28463BCC"/>
    <w:rsid w:val="29C344BA"/>
    <w:rsid w:val="2CEA7EFD"/>
    <w:rsid w:val="33DB09B7"/>
    <w:rsid w:val="350343C5"/>
    <w:rsid w:val="35E54AC0"/>
    <w:rsid w:val="3B545FE2"/>
    <w:rsid w:val="405078E3"/>
    <w:rsid w:val="4B8D15FE"/>
    <w:rsid w:val="540476AE"/>
    <w:rsid w:val="5B707B15"/>
    <w:rsid w:val="5C005C2C"/>
    <w:rsid w:val="5EB04A93"/>
    <w:rsid w:val="5F480D37"/>
    <w:rsid w:val="619A08F1"/>
    <w:rsid w:val="634D412A"/>
    <w:rsid w:val="63841880"/>
    <w:rsid w:val="63B228CD"/>
    <w:rsid w:val="668E7CDE"/>
    <w:rsid w:val="740B1A9A"/>
    <w:rsid w:val="74D2797A"/>
    <w:rsid w:val="75FD54E7"/>
    <w:rsid w:val="790D015C"/>
    <w:rsid w:val="7AC20AAC"/>
  </w:rsids>
  <m:mathPr>
    <m:lMargin m:val="0"/>
    <m:rMargin m:val="0"/>
    <m:wrapIndent m:val="1440"/>
    <m:brkBin m:val="before"/>
    <m:brkBinSub m:val="--"/>
    <m:defJc m:val="centerGroup"/>
    <m:intLim m:val="subSup"/>
    <m:naryLim m:val="undOvr"/>
    <m:smallFrac m:val="0"/>
    <m:dispDef/>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qFormat="1" w:uiPriority="0" w:semiHidden="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11" w:semiHidden="0" w:name="Subtitle"/>
    <w:lsdException w:uiPriority="0" w:name="Salutation"/>
    <w:lsdException w:qFormat="1" w:uiPriority="99"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43"/>
    <w:qFormat/>
    <w:uiPriority w:val="0"/>
    <w:pPr>
      <w:keepNext/>
      <w:keepLines/>
      <w:numPr>
        <w:ilvl w:val="0"/>
        <w:numId w:val="1"/>
      </w:numPr>
      <w:adjustRightInd w:val="0"/>
      <w:spacing w:before="340" w:after="330" w:line="578" w:lineRule="atLeast"/>
      <w:ind w:left="0"/>
      <w:jc w:val="left"/>
      <w:textAlignment w:val="baseline"/>
      <w:outlineLvl w:val="0"/>
    </w:pPr>
    <w:rPr>
      <w:rFonts w:cs="Times New Roman"/>
      <w:b/>
      <w:bCs/>
      <w:kern w:val="44"/>
      <w:sz w:val="44"/>
      <w:szCs w:val="44"/>
    </w:rPr>
  </w:style>
  <w:style w:type="paragraph" w:styleId="3">
    <w:name w:val="heading 2"/>
    <w:basedOn w:val="1"/>
    <w:next w:val="1"/>
    <w:link w:val="44"/>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45"/>
    <w:qFormat/>
    <w:uiPriority w:val="0"/>
    <w:pPr>
      <w:autoSpaceDE w:val="0"/>
      <w:autoSpaceDN w:val="0"/>
      <w:adjustRightInd w:val="0"/>
      <w:spacing w:afterLines="50" w:line="360" w:lineRule="auto"/>
      <w:ind w:left="-4"/>
      <w:jc w:val="center"/>
      <w:outlineLvl w:val="2"/>
    </w:pPr>
    <w:rPr>
      <w:rFonts w:ascii="宋体" w:hAnsi="宋体" w:cs="Times New Roman"/>
      <w:b/>
      <w:color w:val="000000"/>
      <w:kern w:val="0"/>
      <w:sz w:val="24"/>
      <w:szCs w:val="20"/>
    </w:rPr>
  </w:style>
  <w:style w:type="paragraph" w:styleId="5">
    <w:name w:val="heading 4"/>
    <w:basedOn w:val="1"/>
    <w:next w:val="6"/>
    <w:link w:val="46"/>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4">
    <w:name w:val="Default Paragraph Font"/>
    <w:unhideWhenUsed/>
    <w:qFormat/>
    <w:uiPriority w:val="1"/>
  </w:style>
  <w:style w:type="table" w:default="1" w:styleId="29">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cs="Times New Roman"/>
      <w:szCs w:val="20"/>
    </w:rPr>
  </w:style>
  <w:style w:type="paragraph" w:styleId="7">
    <w:name w:val="Body Text First Indent"/>
    <w:basedOn w:val="8"/>
    <w:link w:val="59"/>
    <w:qFormat/>
    <w:uiPriority w:val="0"/>
    <w:pPr>
      <w:ind w:firstLine="420" w:firstLineChars="100"/>
    </w:pPr>
    <w:rPr>
      <w:rFonts w:ascii="宋体" w:hAnsi="Times New Roman" w:cs="Times New Roman"/>
      <w:kern w:val="0"/>
      <w:sz w:val="34"/>
      <w:szCs w:val="20"/>
    </w:rPr>
  </w:style>
  <w:style w:type="paragraph" w:styleId="8">
    <w:name w:val="Body Text"/>
    <w:basedOn w:val="1"/>
    <w:link w:val="48"/>
    <w:unhideWhenUsed/>
    <w:qFormat/>
    <w:uiPriority w:val="99"/>
    <w:pPr>
      <w:spacing w:after="120"/>
    </w:pPr>
  </w:style>
  <w:style w:type="paragraph" w:styleId="9">
    <w:name w:val="table of authorities"/>
    <w:basedOn w:val="1"/>
    <w:next w:val="1"/>
    <w:unhideWhenUsed/>
    <w:qFormat/>
    <w:uiPriority w:val="0"/>
    <w:pPr>
      <w:ind w:left="420" w:leftChars="200"/>
    </w:pPr>
  </w:style>
  <w:style w:type="paragraph" w:styleId="10">
    <w:name w:val="caption"/>
    <w:basedOn w:val="1"/>
    <w:next w:val="1"/>
    <w:qFormat/>
    <w:uiPriority w:val="0"/>
    <w:rPr>
      <w:rFonts w:ascii="Arial" w:hAnsi="Arial" w:eastAsia="黑体" w:cs="Arial"/>
      <w:sz w:val="20"/>
      <w:szCs w:val="20"/>
    </w:rPr>
  </w:style>
  <w:style w:type="paragraph" w:styleId="11">
    <w:name w:val="Body Text 3"/>
    <w:basedOn w:val="1"/>
    <w:link w:val="47"/>
    <w:qFormat/>
    <w:uiPriority w:val="0"/>
    <w:rPr>
      <w:rFonts w:ascii="Times New Roman" w:hAnsi="Times New Roman" w:cs="Times New Roman"/>
      <w:color w:val="FF0000"/>
      <w:sz w:val="24"/>
      <w:szCs w:val="24"/>
    </w:rPr>
  </w:style>
  <w:style w:type="paragraph" w:styleId="12">
    <w:name w:val="Body Text Indent"/>
    <w:basedOn w:val="1"/>
    <w:link w:val="50"/>
    <w:qFormat/>
    <w:uiPriority w:val="0"/>
    <w:pPr>
      <w:adjustRightInd w:val="0"/>
      <w:spacing w:after="120" w:line="360" w:lineRule="atLeast"/>
      <w:ind w:left="420" w:leftChars="200"/>
      <w:jc w:val="left"/>
      <w:textAlignment w:val="baseline"/>
    </w:pPr>
    <w:rPr>
      <w:kern w:val="0"/>
      <w:sz w:val="24"/>
      <w:szCs w:val="20"/>
    </w:rPr>
  </w:style>
  <w:style w:type="paragraph" w:styleId="13">
    <w:name w:val="toc 5"/>
    <w:basedOn w:val="1"/>
    <w:next w:val="1"/>
    <w:qFormat/>
    <w:uiPriority w:val="39"/>
    <w:pPr>
      <w:spacing w:line="276" w:lineRule="auto"/>
      <w:ind w:left="960"/>
      <w:jc w:val="center"/>
    </w:pPr>
    <w:rPr>
      <w:rFonts w:ascii="Times New Roman" w:hAnsi="Times New Roman" w:cs="Times New Roman"/>
      <w:b/>
      <w:color w:val="000000"/>
      <w:sz w:val="36"/>
      <w:szCs w:val="36"/>
    </w:rPr>
  </w:style>
  <w:style w:type="paragraph" w:styleId="14">
    <w:name w:val="toc 3"/>
    <w:basedOn w:val="1"/>
    <w:next w:val="1"/>
    <w:qFormat/>
    <w:uiPriority w:val="39"/>
    <w:pPr>
      <w:ind w:left="480"/>
      <w:jc w:val="left"/>
    </w:pPr>
    <w:rPr>
      <w:rFonts w:ascii="Times New Roman" w:hAnsi="Times New Roman" w:cs="Times New Roman"/>
      <w:i/>
      <w:iCs/>
      <w:color w:val="0000FF"/>
      <w:sz w:val="20"/>
      <w:szCs w:val="20"/>
    </w:rPr>
  </w:style>
  <w:style w:type="paragraph" w:styleId="15">
    <w:name w:val="Plain Text"/>
    <w:basedOn w:val="1"/>
    <w:link w:val="51"/>
    <w:qFormat/>
    <w:uiPriority w:val="0"/>
    <w:rPr>
      <w:sz w:val="24"/>
    </w:rPr>
  </w:style>
  <w:style w:type="paragraph" w:styleId="16">
    <w:name w:val="Date"/>
    <w:basedOn w:val="1"/>
    <w:next w:val="1"/>
    <w:unhideWhenUsed/>
    <w:qFormat/>
    <w:uiPriority w:val="99"/>
    <w:pPr>
      <w:ind w:left="100" w:leftChars="2500"/>
    </w:pPr>
  </w:style>
  <w:style w:type="paragraph" w:styleId="17">
    <w:name w:val="Balloon Text"/>
    <w:basedOn w:val="1"/>
    <w:link w:val="54"/>
    <w:unhideWhenUsed/>
    <w:qFormat/>
    <w:uiPriority w:val="99"/>
    <w:rPr>
      <w:sz w:val="18"/>
      <w:szCs w:val="18"/>
    </w:rPr>
  </w:style>
  <w:style w:type="paragraph" w:styleId="18">
    <w:name w:val="footer"/>
    <w:basedOn w:val="1"/>
    <w:link w:val="55"/>
    <w:unhideWhenUsed/>
    <w:qFormat/>
    <w:uiPriority w:val="99"/>
    <w:pPr>
      <w:tabs>
        <w:tab w:val="center" w:pos="4153"/>
        <w:tab w:val="right" w:pos="8306"/>
      </w:tabs>
      <w:snapToGrid w:val="0"/>
      <w:jc w:val="left"/>
    </w:pPr>
    <w:rPr>
      <w:sz w:val="18"/>
      <w:szCs w:val="18"/>
    </w:rPr>
  </w:style>
  <w:style w:type="paragraph" w:styleId="19">
    <w:name w:val="header"/>
    <w:basedOn w:val="1"/>
    <w:link w:val="56"/>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Times New Roman" w:hAnsi="Times New Roman" w:cs="Times New Roman"/>
      <w:b/>
      <w:bCs/>
      <w:caps/>
      <w:color w:val="0000FF"/>
      <w:sz w:val="20"/>
      <w:szCs w:val="20"/>
    </w:rPr>
  </w:style>
  <w:style w:type="paragraph" w:styleId="21">
    <w:name w:val="Message Header"/>
    <w:basedOn w:val="1"/>
    <w:qFormat/>
    <w:uiPriority w:val="0"/>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Arial" w:hAnsi="Arial"/>
      <w:sz w:val="24"/>
    </w:rPr>
  </w:style>
  <w:style w:type="paragraph" w:styleId="22">
    <w:name w:val="HTML Preformatted"/>
    <w:basedOn w:val="1"/>
    <w:link w:val="5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23">
    <w:name w:val="Normal (Web)"/>
    <w:basedOn w:val="1"/>
    <w:qFormat/>
    <w:uiPriority w:val="99"/>
    <w:rPr>
      <w:rFonts w:cs="Times New Roman"/>
      <w:sz w:val="24"/>
      <w:szCs w:val="24"/>
    </w:rPr>
  </w:style>
  <w:style w:type="character" w:styleId="25">
    <w:name w:val="Strong"/>
    <w:basedOn w:val="24"/>
    <w:qFormat/>
    <w:uiPriority w:val="22"/>
    <w:rPr>
      <w:b/>
      <w:bCs/>
    </w:rPr>
  </w:style>
  <w:style w:type="character" w:styleId="26">
    <w:name w:val="FollowedHyperlink"/>
    <w:basedOn w:val="24"/>
    <w:unhideWhenUsed/>
    <w:qFormat/>
    <w:uiPriority w:val="99"/>
    <w:rPr>
      <w:color w:val="800080"/>
      <w:u w:val="single"/>
    </w:rPr>
  </w:style>
  <w:style w:type="character" w:styleId="27">
    <w:name w:val="Emphasis"/>
    <w:basedOn w:val="24"/>
    <w:qFormat/>
    <w:uiPriority w:val="20"/>
    <w:rPr>
      <w:i/>
      <w:iCs/>
    </w:rPr>
  </w:style>
  <w:style w:type="character" w:styleId="28">
    <w:name w:val="Hyperlink"/>
    <w:basedOn w:val="24"/>
    <w:unhideWhenUsed/>
    <w:qFormat/>
    <w:uiPriority w:val="99"/>
    <w:rPr>
      <w:color w:val="0000FF"/>
      <w:u w:val="single"/>
    </w:r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1">
    <w:name w:val="列出段落1"/>
    <w:basedOn w:val="1"/>
    <w:qFormat/>
    <w:uiPriority w:val="34"/>
    <w:pPr>
      <w:ind w:firstLine="420" w:firstLineChars="200"/>
    </w:pPr>
  </w:style>
  <w:style w:type="paragraph" w:customStyle="1" w:styleId="32">
    <w:name w:val="列出段落2"/>
    <w:basedOn w:val="1"/>
    <w:unhideWhenUsed/>
    <w:qFormat/>
    <w:uiPriority w:val="99"/>
    <w:pPr>
      <w:ind w:firstLine="420" w:firstLineChars="200"/>
    </w:pPr>
  </w:style>
  <w:style w:type="paragraph" w:customStyle="1" w:styleId="33">
    <w:name w:val="正文文本缩进1"/>
    <w:basedOn w:val="1"/>
    <w:link w:val="49"/>
    <w:qFormat/>
    <w:uiPriority w:val="0"/>
    <w:pPr>
      <w:spacing w:line="360" w:lineRule="auto"/>
      <w:ind w:firstLine="480" w:firstLineChars="200"/>
    </w:pPr>
    <w:rPr>
      <w:rFonts w:ascii="宋体"/>
      <w:sz w:val="24"/>
    </w:rPr>
  </w:style>
  <w:style w:type="paragraph" w:customStyle="1" w:styleId="34">
    <w:name w:val="日期1"/>
    <w:basedOn w:val="1"/>
    <w:next w:val="1"/>
    <w:link w:val="52"/>
    <w:qFormat/>
    <w:uiPriority w:val="0"/>
    <w:rPr>
      <w:sz w:val="24"/>
    </w:rPr>
  </w:style>
  <w:style w:type="paragraph" w:customStyle="1" w:styleId="35">
    <w:name w:val="正文缩进1"/>
    <w:basedOn w:val="1"/>
    <w:qFormat/>
    <w:uiPriority w:val="0"/>
    <w:pPr>
      <w:adjustRightInd w:val="0"/>
      <w:spacing w:line="360" w:lineRule="atLeast"/>
      <w:ind w:firstLine="420" w:firstLineChars="200"/>
      <w:jc w:val="left"/>
      <w:textAlignment w:val="baseline"/>
    </w:pPr>
    <w:rPr>
      <w:rFonts w:ascii="Times New Roman" w:hAnsi="Times New Roman" w:cs="Times New Roman"/>
      <w:kern w:val="0"/>
      <w:sz w:val="24"/>
      <w:szCs w:val="20"/>
    </w:rPr>
  </w:style>
  <w:style w:type="paragraph" w:customStyle="1" w:styleId="36">
    <w:name w:val="样式1"/>
    <w:basedOn w:val="1"/>
    <w:qFormat/>
    <w:uiPriority w:val="0"/>
    <w:pPr>
      <w:numPr>
        <w:ilvl w:val="0"/>
        <w:numId w:val="2"/>
      </w:numPr>
      <w:adjustRightInd w:val="0"/>
      <w:textAlignment w:val="baseline"/>
    </w:pPr>
    <w:rPr>
      <w:rFonts w:ascii="宋体" w:hAnsi="宋体" w:cs="Times New Roman"/>
      <w:kern w:val="0"/>
      <w:szCs w:val="21"/>
    </w:rPr>
  </w:style>
  <w:style w:type="paragraph" w:customStyle="1" w:styleId="37">
    <w:name w:val="图"/>
    <w:basedOn w:val="1"/>
    <w:qFormat/>
    <w:uiPriority w:val="0"/>
    <w:pPr>
      <w:keepNext/>
      <w:adjustRightInd w:val="0"/>
      <w:spacing w:before="60" w:after="60" w:line="300" w:lineRule="auto"/>
      <w:jc w:val="center"/>
      <w:textAlignment w:val="center"/>
    </w:pPr>
    <w:rPr>
      <w:rFonts w:ascii="Times New Roman" w:hAnsi="Times New Roman" w:cs="Times New Roman"/>
      <w:snapToGrid w:val="0"/>
      <w:color w:val="0000FF"/>
      <w:spacing w:val="20"/>
      <w:kern w:val="0"/>
      <w:sz w:val="24"/>
      <w:szCs w:val="20"/>
    </w:rPr>
  </w:style>
  <w:style w:type="paragraph" w:customStyle="1" w:styleId="38">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39">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cs="宋体"/>
      <w:b/>
      <w:bCs/>
      <w:color w:val="000000"/>
      <w:kern w:val="0"/>
      <w:szCs w:val="20"/>
    </w:rPr>
  </w:style>
  <w:style w:type="paragraph" w:customStyle="1" w:styleId="40">
    <w:name w:val="UserStyle_33"/>
    <w:basedOn w:val="1"/>
    <w:qFormat/>
    <w:uiPriority w:val="0"/>
    <w:pPr>
      <w:widowControl/>
      <w:textAlignment w:val="baseline"/>
    </w:pPr>
    <w:rPr>
      <w:rFonts w:ascii="Times New Roman" w:hAnsi="Times New Roman" w:cs="Times New Roman"/>
      <w:sz w:val="24"/>
      <w:szCs w:val="24"/>
    </w:rPr>
  </w:style>
  <w:style w:type="paragraph" w:customStyle="1" w:styleId="41">
    <w:name w:val="普通(网站)1"/>
    <w:basedOn w:val="1"/>
    <w:qFormat/>
    <w:uiPriority w:val="0"/>
    <w:rPr>
      <w:sz w:val="24"/>
    </w:rPr>
  </w:style>
  <w:style w:type="paragraph" w:customStyle="1" w:styleId="42">
    <w:name w:val="首行缩进"/>
    <w:basedOn w:val="1"/>
    <w:qFormat/>
    <w:uiPriority w:val="0"/>
    <w:pPr>
      <w:ind w:firstLine="480" w:firstLineChars="200"/>
    </w:pPr>
    <w:rPr>
      <w:szCs w:val="20"/>
      <w:lang w:val="zh-CN"/>
    </w:rPr>
  </w:style>
  <w:style w:type="character" w:customStyle="1" w:styleId="43">
    <w:name w:val="标题 1 Char Char"/>
    <w:basedOn w:val="24"/>
    <w:link w:val="2"/>
    <w:qFormat/>
    <w:uiPriority w:val="0"/>
    <w:rPr>
      <w:rFonts w:ascii="Calibri" w:hAnsi="Calibri" w:eastAsia="宋体" w:cs="Times New Roman"/>
      <w:b/>
      <w:bCs/>
      <w:kern w:val="44"/>
      <w:sz w:val="44"/>
      <w:szCs w:val="44"/>
    </w:rPr>
  </w:style>
  <w:style w:type="character" w:customStyle="1" w:styleId="44">
    <w:name w:val="标题 2 Char Char"/>
    <w:basedOn w:val="24"/>
    <w:link w:val="3"/>
    <w:qFormat/>
    <w:uiPriority w:val="0"/>
    <w:rPr>
      <w:rFonts w:ascii="Arial" w:hAnsi="Arial" w:eastAsia="黑体" w:cs="Times New Roman"/>
      <w:b/>
      <w:bCs/>
      <w:sz w:val="32"/>
      <w:szCs w:val="32"/>
    </w:rPr>
  </w:style>
  <w:style w:type="character" w:customStyle="1" w:styleId="45">
    <w:name w:val="标题 3 Char Char"/>
    <w:basedOn w:val="24"/>
    <w:link w:val="4"/>
    <w:qFormat/>
    <w:uiPriority w:val="0"/>
    <w:rPr>
      <w:rFonts w:ascii="宋体" w:hAnsi="宋体" w:eastAsia="宋体" w:cs="Times New Roman"/>
      <w:b/>
      <w:color w:val="000000"/>
      <w:kern w:val="0"/>
      <w:sz w:val="24"/>
      <w:szCs w:val="20"/>
    </w:rPr>
  </w:style>
  <w:style w:type="character" w:customStyle="1" w:styleId="46">
    <w:name w:val="标题 4 Char Char"/>
    <w:basedOn w:val="24"/>
    <w:link w:val="5"/>
    <w:qFormat/>
    <w:uiPriority w:val="0"/>
    <w:rPr>
      <w:rFonts w:ascii="Arial" w:hAnsi="Arial" w:eastAsia="黑体" w:cs="Times New Roman"/>
      <w:b/>
      <w:bCs/>
      <w:sz w:val="28"/>
      <w:szCs w:val="28"/>
    </w:rPr>
  </w:style>
  <w:style w:type="character" w:customStyle="1" w:styleId="47">
    <w:name w:val="正文文本 3 Char Char"/>
    <w:basedOn w:val="24"/>
    <w:link w:val="11"/>
    <w:qFormat/>
    <w:uiPriority w:val="0"/>
    <w:rPr>
      <w:rFonts w:ascii="Times New Roman" w:hAnsi="Times New Roman" w:eastAsia="宋体" w:cs="Times New Roman"/>
      <w:color w:val="FF0000"/>
      <w:sz w:val="24"/>
      <w:szCs w:val="24"/>
    </w:rPr>
  </w:style>
  <w:style w:type="character" w:customStyle="1" w:styleId="48">
    <w:name w:val="正文文本 Char Char"/>
    <w:basedOn w:val="24"/>
    <w:link w:val="8"/>
    <w:qFormat/>
    <w:uiPriority w:val="99"/>
  </w:style>
  <w:style w:type="character" w:customStyle="1" w:styleId="49">
    <w:name w:val="正文文本缩进 Char Char"/>
    <w:basedOn w:val="24"/>
    <w:link w:val="33"/>
    <w:qFormat/>
    <w:uiPriority w:val="0"/>
    <w:rPr>
      <w:rFonts w:ascii="宋体"/>
      <w:sz w:val="24"/>
    </w:rPr>
  </w:style>
  <w:style w:type="character" w:customStyle="1" w:styleId="50">
    <w:name w:val="正文文本缩进 Char Char Char"/>
    <w:basedOn w:val="24"/>
    <w:link w:val="12"/>
    <w:qFormat/>
    <w:uiPriority w:val="0"/>
    <w:rPr>
      <w:kern w:val="0"/>
      <w:sz w:val="24"/>
      <w:szCs w:val="20"/>
    </w:rPr>
  </w:style>
  <w:style w:type="character" w:customStyle="1" w:styleId="51">
    <w:name w:val="纯文本 Char Char"/>
    <w:basedOn w:val="24"/>
    <w:link w:val="15"/>
    <w:qFormat/>
    <w:uiPriority w:val="0"/>
    <w:rPr>
      <w:rFonts w:eastAsia="宋体"/>
      <w:sz w:val="24"/>
    </w:rPr>
  </w:style>
  <w:style w:type="character" w:customStyle="1" w:styleId="52">
    <w:name w:val="日期 Char Char"/>
    <w:basedOn w:val="24"/>
    <w:link w:val="34"/>
    <w:qFormat/>
    <w:uiPriority w:val="0"/>
    <w:rPr>
      <w:sz w:val="24"/>
    </w:rPr>
  </w:style>
  <w:style w:type="character" w:customStyle="1" w:styleId="53">
    <w:name w:val="批注框文本 Char Char"/>
    <w:basedOn w:val="24"/>
    <w:link w:val="17"/>
    <w:qFormat/>
    <w:uiPriority w:val="99"/>
    <w:rPr>
      <w:sz w:val="18"/>
      <w:szCs w:val="18"/>
    </w:rPr>
  </w:style>
  <w:style w:type="character" w:customStyle="1" w:styleId="54">
    <w:name w:val="批注框文本 Char Char Char"/>
    <w:basedOn w:val="24"/>
    <w:link w:val="17"/>
    <w:qFormat/>
    <w:uiPriority w:val="99"/>
    <w:rPr>
      <w:sz w:val="18"/>
      <w:szCs w:val="18"/>
    </w:rPr>
  </w:style>
  <w:style w:type="character" w:customStyle="1" w:styleId="55">
    <w:name w:val="页脚 Char Char"/>
    <w:basedOn w:val="24"/>
    <w:link w:val="18"/>
    <w:qFormat/>
    <w:uiPriority w:val="99"/>
    <w:rPr>
      <w:sz w:val="18"/>
      <w:szCs w:val="18"/>
    </w:rPr>
  </w:style>
  <w:style w:type="character" w:customStyle="1" w:styleId="56">
    <w:name w:val="页眉 Char Char"/>
    <w:basedOn w:val="24"/>
    <w:link w:val="19"/>
    <w:qFormat/>
    <w:uiPriority w:val="99"/>
    <w:rPr>
      <w:sz w:val="18"/>
      <w:szCs w:val="18"/>
    </w:rPr>
  </w:style>
  <w:style w:type="character" w:customStyle="1" w:styleId="57">
    <w:name w:val="HTML 预设格式 Char Char"/>
    <w:basedOn w:val="24"/>
    <w:link w:val="22"/>
    <w:qFormat/>
    <w:uiPriority w:val="99"/>
    <w:rPr>
      <w:rFonts w:ascii="宋体" w:hAnsi="宋体" w:eastAsia="宋体" w:cs="宋体"/>
      <w:kern w:val="0"/>
      <w:sz w:val="24"/>
      <w:szCs w:val="24"/>
    </w:rPr>
  </w:style>
  <w:style w:type="character" w:customStyle="1" w:styleId="58">
    <w:name w:val="HTML 预设格式 Char Char Char"/>
    <w:basedOn w:val="24"/>
    <w:link w:val="22"/>
    <w:qFormat/>
    <w:uiPriority w:val="99"/>
    <w:rPr>
      <w:rFonts w:ascii="Courier New" w:hAnsi="Courier New" w:cs="Courier New"/>
      <w:sz w:val="20"/>
      <w:szCs w:val="20"/>
    </w:rPr>
  </w:style>
  <w:style w:type="character" w:customStyle="1" w:styleId="59">
    <w:name w:val="正文首行缩进 Char Char"/>
    <w:basedOn w:val="48"/>
    <w:link w:val="7"/>
    <w:qFormat/>
    <w:uiPriority w:val="0"/>
    <w:rPr>
      <w:rFonts w:ascii="宋体" w:hAnsi="Times New Roman" w:eastAsia="宋体" w:cs="Times New Roman"/>
      <w:kern w:val="0"/>
      <w:sz w:val="34"/>
      <w:szCs w:val="20"/>
    </w:rPr>
  </w:style>
  <w:style w:type="character" w:customStyle="1" w:styleId="60">
    <w:name w:val="纯文本 Char1"/>
    <w:qFormat/>
    <w:uiPriority w:val="0"/>
    <w:rPr>
      <w:rFonts w:eastAsia="宋体"/>
      <w:sz w:val="24"/>
    </w:rPr>
  </w:style>
  <w:style w:type="character" w:customStyle="1" w:styleId="61">
    <w:name w:val="edittexttarea"/>
    <w:basedOn w:val="24"/>
    <w:qFormat/>
    <w:uiPriority w:val="0"/>
  </w:style>
  <w:style w:type="character" w:customStyle="1" w:styleId="62">
    <w:name w:val="NormalCharact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52</Pages>
  <Words>2660</Words>
  <Characters>15167</Characters>
  <Lines>126</Lines>
  <Paragraphs>35</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2020-09-04T01:49:00Z</dcterms:created>
  <dc:creator>许昌市公共资源交易中心:孟莉</dc:creator>
  <cp:lastModifiedBy>Administrator</cp:lastModifiedBy>
  <cp:lastPrinted>2026-04-14T00:30:00Z</cp:lastPrinted>
  <dcterms:modified xsi:type="dcterms:W3CDTF">2026-06-08T08:26:02Z</dcterms:modified>
  <dc:title>许昌市公安局“购置交警支队辅警</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