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</w:rPr>
      </w:pPr>
      <w:r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</w:rPr>
        <w:t>许昌市公安局“</w:t>
      </w:r>
      <w:r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  <w:lang w:val="en-US" w:eastAsia="zh-CN"/>
        </w:rPr>
        <w:t>交通管理支队警用摩托车</w:t>
      </w:r>
      <w:r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</w:rPr>
        <w:t>”采购项目</w:t>
      </w:r>
      <w:r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  <w:lang w:eastAsia="zh-CN"/>
        </w:rPr>
        <w:t>结果公告</w:t>
      </w:r>
      <w:r>
        <w:rPr>
          <w:rFonts w:hint="eastAsia" w:ascii="方正小标宋简体" w:hAnsi="Calibri" w:eastAsia="方正小标宋简体" w:cs="宋体"/>
          <w:color w:val="000000" w:themeColor="text1"/>
          <w:sz w:val="44"/>
          <w:szCs w:val="44"/>
          <w:lang w:val="en-US" w:eastAsia="zh-CN"/>
        </w:rPr>
        <w:t xml:space="preserve"> 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ascii="黑体" w:hAnsi="黑体" w:eastAsia="黑体" w:cs="宋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一、项目基本情况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（一）项目名称：</w:t>
      </w:r>
      <w:r>
        <w:rPr>
          <w:rFonts w:hint="eastAsia" w:ascii="仿宋_GB2312" w:hAnsi="仿宋_GB2312" w:eastAsia="仿宋_GB2312" w:cs="仿宋_GB2312"/>
          <w:color w:val="000000" w:themeColor="text1"/>
          <w:spacing w:val="-20"/>
          <w:sz w:val="32"/>
          <w:szCs w:val="32"/>
          <w:lang w:val="en-US" w:eastAsia="zh-CN"/>
        </w:rPr>
        <w:t>许昌市公安局交通管理支队警用摩托车采购项目</w:t>
      </w:r>
      <w:r>
        <w:rPr>
          <w:rFonts w:hint="eastAsia" w:ascii="仿宋_GB2312" w:hAnsi="楷体" w:eastAsia="仿宋_GB2312"/>
          <w:color w:val="000000" w:themeColor="text1"/>
          <w:sz w:val="32"/>
          <w:szCs w:val="32"/>
          <w:lang w:val="en-US" w:eastAsia="zh-CN"/>
        </w:rPr>
        <w:t>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（二）项目编号：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XCGAJB-2026004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（三）采购单位：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许昌市公安局。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（四）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项目属性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货物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（五）开标日期：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2026年8月18日上午9点00分。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（六）预算金额：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49万元。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黑体" w:hAnsi="黑体" w:eastAsia="黑体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（七）评标办法：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综合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评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分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法。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黑体" w:hAnsi="黑体" w:eastAsia="黑体" w:cs="宋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二、资格审查情况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通过资格审查的投标人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江门晨安科技有限公司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ind w:firstLine="640"/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广州隆嘉科技有限公司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ind w:firstLine="640"/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江门市蓬江区豪爵商务有限公司</w:t>
      </w:r>
    </w:p>
    <w:p>
      <w:pPr>
        <w:widowControl w:val="0"/>
        <w:numPr>
          <w:ilvl w:val="0"/>
          <w:numId w:val="0"/>
        </w:numPr>
        <w:autoSpaceDE w:val="0"/>
        <w:autoSpaceDN w:val="0"/>
        <w:snapToGrid/>
        <w:spacing w:after="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浙江豪铠来科技有限公司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黑体" w:hAnsi="黑体" w:eastAsia="黑体" w:cs="宋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三、评审情况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（一）符合性审查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通过资格审查的投标人均通过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资格性审查和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符合性审查。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</w:t>
      </w:r>
    </w:p>
    <w:p>
      <w:pPr>
        <w:widowControl w:val="0"/>
        <w:numPr>
          <w:ilvl w:val="0"/>
          <w:numId w:val="1"/>
        </w:numPr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比较与评标结果</w:t>
      </w:r>
    </w:p>
    <w:tbl>
      <w:tblPr>
        <w:tblStyle w:val="6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5"/>
        <w:gridCol w:w="220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605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napToGrid/>
              <w:spacing w:after="0"/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Calibri" w:eastAsia="仿宋_GB2312" w:cs="宋体"/>
                <w:color w:val="000000" w:themeColor="text1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投标供应商名称</w:t>
            </w:r>
          </w:p>
        </w:tc>
        <w:tc>
          <w:tcPr>
            <w:tcW w:w="22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最终评分</w:t>
            </w:r>
          </w:p>
        </w:tc>
        <w:tc>
          <w:tcPr>
            <w:tcW w:w="1590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6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left"/>
              <w:rPr>
                <w:rFonts w:ascii="仿宋_GB2312" w:hAnsi="Calibri" w:eastAsia="仿宋_GB2312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江门晨安科技有限公司</w:t>
            </w:r>
          </w:p>
        </w:tc>
        <w:tc>
          <w:tcPr>
            <w:tcW w:w="22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88.19</w:t>
            </w:r>
          </w:p>
        </w:tc>
        <w:tc>
          <w:tcPr>
            <w:tcW w:w="1590" w:type="dxa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4605" w:type="dxa"/>
            <w:textDirection w:val="lrTb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autoSpaceDE w:val="0"/>
              <w:autoSpaceDN w:val="0"/>
              <w:snapToGrid/>
              <w:spacing w:after="0"/>
              <w:jc w:val="left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广州隆嘉科技有限公司</w:t>
            </w:r>
          </w:p>
        </w:tc>
        <w:tc>
          <w:tcPr>
            <w:tcW w:w="22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72.5</w:t>
            </w:r>
          </w:p>
        </w:tc>
        <w:tc>
          <w:tcPr>
            <w:tcW w:w="1590" w:type="dxa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left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江门市蓬江区豪爵商务有限公司</w:t>
            </w:r>
          </w:p>
        </w:tc>
        <w:tc>
          <w:tcPr>
            <w:tcW w:w="22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74.1</w:t>
            </w:r>
          </w:p>
        </w:tc>
        <w:tc>
          <w:tcPr>
            <w:tcW w:w="1590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left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eastAsia="zh-CN"/>
              </w:rPr>
              <w:t>浙江豪铠来科技有限公司</w:t>
            </w:r>
          </w:p>
        </w:tc>
        <w:tc>
          <w:tcPr>
            <w:tcW w:w="2205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86</w:t>
            </w:r>
          </w:p>
        </w:tc>
        <w:tc>
          <w:tcPr>
            <w:tcW w:w="1590" w:type="dxa"/>
            <w:textDirection w:val="lrTb"/>
            <w:vAlign w:val="center"/>
          </w:tcPr>
          <w:p>
            <w:pPr>
              <w:widowControl w:val="0"/>
              <w:autoSpaceDE w:val="0"/>
              <w:autoSpaceDN w:val="0"/>
              <w:snapToGrid/>
              <w:spacing w:after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</w:tbl>
    <w:p>
      <w:pPr>
        <w:widowControl w:val="0"/>
        <w:autoSpaceDE w:val="0"/>
        <w:autoSpaceDN w:val="0"/>
        <w:snapToGrid/>
        <w:spacing w:after="0"/>
        <w:rPr>
          <w:rFonts w:hint="eastAsia" w:ascii="黑体" w:hAnsi="黑体" w:eastAsia="黑体" w:cs="宋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四、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:lang w:eastAsia="zh-CN"/>
        </w:rPr>
        <w:t>评分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小组推荐成交候选人情况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经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评分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专家小组成员商讨后一致通过</w:t>
      </w: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江门晨安科技有限公司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为此次采购项目的成交人，公司详情如下：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i w:val="0"/>
          <w:color w:val="000000" w:themeColor="text1"/>
          <w:sz w:val="32"/>
          <w:szCs w:val="32"/>
          <w:u w:val="none"/>
          <w:lang w:eastAsia="zh-CN"/>
        </w:rPr>
        <w:t>江门晨安科技有限公司</w:t>
      </w:r>
    </w:p>
    <w:p>
      <w:pPr>
        <w:widowControl w:val="0"/>
        <w:autoSpaceDE w:val="0"/>
        <w:autoSpaceDN w:val="0"/>
        <w:snapToGrid/>
        <w:spacing w:after="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地址：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江门市建达北路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6号-1二楼206-207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联系人：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刘志航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五、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:lang w:eastAsia="zh-CN"/>
        </w:rPr>
        <w:t>评分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</w:rPr>
        <w:t>小组成员名单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评分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小组成员签字：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户庆选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李江灏  </w:t>
      </w:r>
      <w:bookmarkStart w:id="0" w:name="_GoBack"/>
      <w:bookmarkEnd w:id="0"/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甄忠杰</w:t>
      </w: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</w:pPr>
    </w:p>
    <w:p>
      <w:pPr>
        <w:widowControl w:val="0"/>
        <w:autoSpaceDE w:val="0"/>
        <w:autoSpaceDN w:val="0"/>
        <w:snapToGrid/>
        <w:spacing w:after="0"/>
        <w:ind w:firstLine="640" w:firstLineChars="200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eastAsia="zh-CN"/>
        </w:rPr>
        <w:t>监督人员签字：赵磊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蔡君</w:t>
      </w:r>
    </w:p>
    <w:p>
      <w:pPr>
        <w:widowControl w:val="0"/>
        <w:wordWrap w:val="0"/>
        <w:autoSpaceDE w:val="0"/>
        <w:autoSpaceDN w:val="0"/>
        <w:snapToGrid/>
        <w:spacing w:after="0"/>
        <w:ind w:firstLine="640" w:firstLineChars="200"/>
        <w:jc w:val="center"/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              </w:t>
      </w:r>
    </w:p>
    <w:p>
      <w:pPr>
        <w:widowControl w:val="0"/>
        <w:wordWrap w:val="0"/>
        <w:autoSpaceDE w:val="0"/>
        <w:autoSpaceDN w:val="0"/>
        <w:snapToGrid/>
        <w:spacing w:after="0"/>
        <w:ind w:firstLine="640" w:firstLineChars="200"/>
        <w:jc w:val="center"/>
        <w:rPr>
          <w:rFonts w:ascii="仿宋_GB2312" w:hAnsi="Calibri" w:eastAsia="仿宋_GB2312" w:cs="宋体"/>
          <w:color w:val="000000" w:themeColor="text1"/>
          <w:sz w:val="32"/>
          <w:szCs w:val="32"/>
        </w:rPr>
      </w:pP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202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年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>月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  <w:lang w:val="en-US" w:eastAsia="zh-CN"/>
        </w:rPr>
        <w:t>18</w:t>
      </w:r>
      <w:r>
        <w:rPr>
          <w:rFonts w:hint="eastAsia" w:ascii="仿宋_GB2312" w:hAnsi="Calibri" w:eastAsia="仿宋_GB2312" w:cs="宋体"/>
          <w:color w:val="000000" w:themeColor="text1"/>
          <w:sz w:val="32"/>
          <w:szCs w:val="32"/>
        </w:rPr>
        <w:t xml:space="preserve">日    </w:t>
      </w:r>
    </w:p>
    <w:sectPr>
      <w:footerReference r:id="rId3" w:type="default"/>
      <w:pgSz w:w="11906" w:h="16838"/>
      <w:pgMar w:top="2098" w:right="1474" w:bottom="1134" w:left="1587" w:header="709" w:footer="709" w:gutter="0"/>
      <w:cols w:space="0" w:num="1"/>
      <w:rtlGutter w:val="0"/>
      <w:docGrid w:type="lines" w:linePitch="34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隶书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长美黑繁">
    <w:altName w:val="黑体"/>
    <w:panose1 w:val="02010609000101010101"/>
    <w:charset w:val="86"/>
    <w:family w:val="auto"/>
    <w:pitch w:val="default"/>
    <w:sig w:usb0="00000000" w:usb1="00000000" w:usb2="0100040E" w:usb3="00000000" w:csb0="00040000" w:csb1="00000000"/>
  </w:font>
  <w:font w:name="DejaVu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Segoe UI Emoji">
    <w:altName w:val="Segoe UI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830EF"/>
    <w:multiLevelType w:val="singleLevel"/>
    <w:tmpl w:val="69E830EF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D07813"/>
    <w:rsid w:val="03CB6331"/>
    <w:rsid w:val="076B60E8"/>
    <w:rsid w:val="085E516F"/>
    <w:rsid w:val="08FF3F80"/>
    <w:rsid w:val="0DA00696"/>
    <w:rsid w:val="29854E29"/>
    <w:rsid w:val="2E6930A6"/>
    <w:rsid w:val="2FFB7335"/>
    <w:rsid w:val="408B3428"/>
    <w:rsid w:val="492261E8"/>
    <w:rsid w:val="49226839"/>
    <w:rsid w:val="51E324FB"/>
    <w:rsid w:val="590D45C7"/>
    <w:rsid w:val="5F415906"/>
    <w:rsid w:val="6B4773E5"/>
    <w:rsid w:val="72BF4F46"/>
    <w:rsid w:val="73876697"/>
    <w:rsid w:val="74FD62AD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 Char"/>
    <w:basedOn w:val="5"/>
    <w:link w:val="4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Char Char"/>
    <w:basedOn w:val="5"/>
    <w:link w:val="2"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365</Characters>
  <Lines>3</Lines>
  <Paragraphs>1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2026-07-10T02:12:00Z</cp:lastPrinted>
  <dcterms:modified xsi:type="dcterms:W3CDTF">2026-08-18T02:56:41Z</dcterms:modified>
  <dc:title>许昌市公安局“应急通信装备”采购项目询价报告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