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E2DBC">
      <w:pPr>
        <w:keepNext w:val="0"/>
        <w:keepLines w:val="0"/>
        <w:pageBreakBefore w:val="0"/>
        <w:widowControl w:val="0"/>
        <w:kinsoku/>
        <w:overflowPunct/>
        <w:bidi w:val="0"/>
        <w:jc w:val="center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Style w:val="6"/>
          <w:rFonts w:hint="eastAsia"/>
          <w:lang w:val="zh-CN"/>
        </w:rPr>
        <w:t>许昌市公安局交通管理支队</w:t>
      </w:r>
      <w:r>
        <w:rPr>
          <w:rStyle w:val="6"/>
          <w:rFonts w:hint="eastAsia"/>
          <w:lang w:val="en-US" w:eastAsia="zh-CN"/>
        </w:rPr>
        <w:t>健身器材采购</w:t>
      </w:r>
      <w:r>
        <w:rPr>
          <w:rStyle w:val="6"/>
          <w:rFonts w:hint="eastAsia"/>
          <w:lang w:val="zh-CN"/>
        </w:rPr>
        <w:t>项目</w:t>
      </w:r>
      <w:r>
        <w:rPr>
          <w:rStyle w:val="6"/>
          <w:rFonts w:hint="eastAsia"/>
          <w:lang w:val="en-US" w:eastAsia="zh-CN"/>
        </w:rPr>
        <w:t xml:space="preserve">竞争性谈判公告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</w:t>
      </w:r>
    </w:p>
    <w:p w14:paraId="40B85907">
      <w:pPr>
        <w:keepNext w:val="0"/>
        <w:keepLines w:val="0"/>
        <w:pageBreakBefore w:val="0"/>
        <w:widowControl w:val="0"/>
        <w:kinsoku/>
        <w:overflowPunct/>
        <w:bidi w:val="0"/>
        <w:ind w:firstLine="560" w:firstLineChars="200"/>
        <w:jc w:val="both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根据工作需要，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/>
        </w:rPr>
        <w:t>许昌市公安局交通管理支队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健身器材采购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/>
        </w:rPr>
        <w:t>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进行竞争性谈判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现邀请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合格的供应商前来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谈判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3E07211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一、项目基本情况</w:t>
      </w:r>
    </w:p>
    <w:p w14:paraId="2B08220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（1）项目名称：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/>
        </w:rPr>
        <w:t>许昌市公安局交通管理支队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健身器材采购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/>
        </w:rPr>
        <w:t>项目</w:t>
      </w:r>
    </w:p>
    <w:p w14:paraId="0DD7333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（2）项目编号：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XCSGAJ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JJZD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011</w:t>
      </w:r>
    </w:p>
    <w:p w14:paraId="095FB2B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3）采购方式：竞争性谈判</w:t>
      </w:r>
    </w:p>
    <w:p w14:paraId="5D0D857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二、采购内容</w:t>
      </w:r>
    </w:p>
    <w:p w14:paraId="3D1ACD2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1）项目主要内容、数量及要求：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一批健身器材（详见采购清单）</w:t>
      </w:r>
    </w:p>
    <w:p w14:paraId="5B4C6C58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（2）预算金额：65000元</w:t>
      </w:r>
    </w:p>
    <w:p w14:paraId="69E7ADB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3）交付（服务、完工）时间 ：自合同生效之日起60日历天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内交付</w:t>
      </w:r>
    </w:p>
    <w:p w14:paraId="1C5BA96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（4）交付（服务、完工）地点：</w:t>
      </w:r>
      <w:r>
        <w:rPr>
          <w:rFonts w:hint="default" w:ascii="仿宋_GB2312" w:hAnsi="仿宋_GB2312" w:eastAsia="仿宋_GB2312" w:cs="仿宋_GB2312"/>
          <w:color w:val="000000"/>
          <w:sz w:val="28"/>
          <w:szCs w:val="28"/>
        </w:rPr>
        <w:t>许昌市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公安局交通管理支队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（许昌市文峰路中段1441号）</w:t>
      </w:r>
    </w:p>
    <w:p w14:paraId="6D8CF2F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供应商资格要求</w:t>
      </w:r>
    </w:p>
    <w:p w14:paraId="6D8266F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left="559" w:leftChars="266" w:firstLine="0" w:firstLineChars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符合《中华人民共和国政府采购法》第二十二条之规定</w:t>
      </w:r>
    </w:p>
    <w:p w14:paraId="1334341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2）落实政府采购政策需满足的资格要求：本项目面向中、小、微型供应商采购（本次采购标的对应的中小企业划分标准所属行业：工业）</w:t>
      </w:r>
    </w:p>
    <w:p w14:paraId="36A01E9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未被列入“信用中国”网站(www.creditchina.gov.cn)失信被执行人、重大税收违法案件当事人名单的投标人；“中国政府采购网” (www.ccgp.gov.cn)政府采购严重违法失信行为记录名单的投标人；“中国社会组织公共服务平台”网站（www.chinanpo.gov.cn）严重违法失信名单的社会组织。</w:t>
      </w:r>
    </w:p>
    <w:p w14:paraId="545A673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本项目的特定资格要求：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4BBA6D7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本次采购不接受联合体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114BCB1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、采购文件的获取</w:t>
      </w:r>
    </w:p>
    <w:p w14:paraId="495EFDB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1.获取时间：2026年7月24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至2026年7月28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，每天上午8：30至12：00；下午3：00至6：00（北京时间）（法定公休日、法定节假日除外）</w:t>
      </w:r>
    </w:p>
    <w:p w14:paraId="6A7D8E0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2.地点：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许昌市文峰路1441号许昌市公安局交通管理支队211房间</w:t>
      </w:r>
    </w:p>
    <w:p w14:paraId="77231D2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3.方式：本项目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谈判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文件不接受邮购方式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获取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获取谈判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文件时需提交的资料：营业执照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定代表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人身份证明或法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定代表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人授权委托书、法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定代表人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身份证、被委托人身份证加盖公章的复印件一套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1918CA0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逾期报名或报名资料不完整，采购人不予受理。</w:t>
      </w:r>
    </w:p>
    <w:p w14:paraId="5C26F508"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spacing w:line="560" w:lineRule="exact"/>
        <w:ind w:firstLine="562" w:firstLineChars="200"/>
        <w:jc w:val="left"/>
        <w:outlineLvl w:val="1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五、响应文件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递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交的截止时间及方式：</w:t>
      </w:r>
    </w:p>
    <w:p w14:paraId="3252A5FB"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spacing w:line="560" w:lineRule="exact"/>
        <w:ind w:firstLine="560" w:firstLineChars="200"/>
        <w:jc w:val="left"/>
        <w:outlineLvl w:val="1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1.响应文件提交</w:t>
      </w:r>
      <w:r>
        <w:rPr>
          <w:rFonts w:hint="eastAsia" w:ascii="仿宋_GB2312" w:hAnsi="仿宋_GB2312" w:eastAsia="仿宋_GB2312" w:cs="仿宋_GB2312"/>
          <w:sz w:val="28"/>
          <w:szCs w:val="28"/>
        </w:rPr>
        <w:t>截止时间：202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7月30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时00分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北京时间）</w:t>
      </w:r>
    </w:p>
    <w:p w14:paraId="035FE44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C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2.响应文件递交地点：许昌市文峰路1441号许昌市公安局交通管理支队5楼会议室</w:t>
      </w:r>
    </w:p>
    <w:p w14:paraId="550DB8ED"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spacing w:line="560" w:lineRule="exact"/>
        <w:ind w:firstLine="560" w:firstLineChars="200"/>
        <w:jc w:val="left"/>
        <w:outlineLvl w:val="1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.逾期送达或者未送达指定地点的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文件，采购人不予受理</w:t>
      </w:r>
    </w:p>
    <w:p w14:paraId="72D732F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六、谈判时间及地点：</w:t>
      </w:r>
    </w:p>
    <w:p w14:paraId="2A07CDC6"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spacing w:line="560" w:lineRule="exact"/>
        <w:ind w:firstLine="560" w:firstLineChars="200"/>
        <w:jc w:val="left"/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1.谈判时间：2026年7月31日9时00分（北京时间）</w:t>
      </w:r>
    </w:p>
    <w:p w14:paraId="56045E2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2.谈判地点：许昌市文峰路1441号许昌市公安局交通管理支队5楼会议室</w:t>
      </w:r>
    </w:p>
    <w:p w14:paraId="2ECEB77B">
      <w:pPr>
        <w:keepNext w:val="0"/>
        <w:keepLines w:val="0"/>
        <w:pageBreakBefore w:val="0"/>
        <w:widowControl w:val="0"/>
        <w:kinsoku/>
        <w:overflowPunct/>
        <w:autoSpaceDE w:val="0"/>
        <w:autoSpaceDN w:val="0"/>
        <w:bidi w:val="0"/>
        <w:spacing w:line="560" w:lineRule="exact"/>
        <w:ind w:firstLine="562" w:firstLineChars="200"/>
        <w:jc w:val="left"/>
        <w:outlineLvl w:val="1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七、公告期限</w:t>
      </w:r>
    </w:p>
    <w:p w14:paraId="4A403B2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本公告自发布之日起公告期限为3个工作日。</w:t>
      </w:r>
    </w:p>
    <w:p w14:paraId="5215475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2" w:firstLineChars="200"/>
        <w:jc w:val="left"/>
        <w:rPr>
          <w:rFonts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、联系方式</w:t>
      </w:r>
    </w:p>
    <w:p w14:paraId="7AFBECC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采购人：许昌市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公安局交通管理支队</w:t>
      </w:r>
    </w:p>
    <w:p w14:paraId="58515728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地址：许昌市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文峰路中段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1441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号</w:t>
      </w:r>
    </w:p>
    <w:p w14:paraId="2A258A0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　　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系人：吕先生          联系电话：18637462296</w:t>
      </w:r>
    </w:p>
    <w:p w14:paraId="2701CBB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                               </w:t>
      </w:r>
    </w:p>
    <w:p w14:paraId="6030AD7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4480" w:firstLineChars="1600"/>
        <w:jc w:val="right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许昌市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公安局交通管理支队</w:t>
      </w:r>
    </w:p>
    <w:p w14:paraId="43FA3247">
      <w:pPr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7月24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</w:t>
      </w:r>
    </w:p>
    <w:tbl>
      <w:tblPr>
        <w:tblStyle w:val="4"/>
        <w:tblW w:w="91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696"/>
        <w:gridCol w:w="1756"/>
        <w:gridCol w:w="3750"/>
        <w:gridCol w:w="696"/>
        <w:gridCol w:w="706"/>
        <w:gridCol w:w="1284"/>
      </w:tblGrid>
      <w:tr w14:paraId="0527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D72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DE86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049E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9F69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08A24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C58B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3B087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05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1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采购清单</w:t>
            </w:r>
          </w:p>
        </w:tc>
      </w:tr>
      <w:tr w14:paraId="4C70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1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E5C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</w:tr>
      <w:tr w14:paraId="04FE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1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4561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</w:tr>
      <w:tr w14:paraId="62525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7FE8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ACCECF" w:sz="4" w:space="0"/>
              <w:left w:val="single" w:color="ACCECF" w:sz="4" w:space="0"/>
              <w:bottom w:val="nil"/>
              <w:right w:val="single" w:color="FFFFFF" w:sz="4" w:space="0"/>
            </w:tcBorders>
            <w:noWrap/>
            <w:vAlign w:val="center"/>
          </w:tcPr>
          <w:p w14:paraId="6623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6" w:type="dxa"/>
            <w:tcBorders>
              <w:top w:val="single" w:color="ACCECF" w:sz="4" w:space="0"/>
              <w:left w:val="single" w:color="FFFFFF" w:sz="4" w:space="0"/>
              <w:bottom w:val="nil"/>
              <w:right w:val="single" w:color="FFFFFF" w:sz="4" w:space="0"/>
            </w:tcBorders>
            <w:noWrap/>
            <w:vAlign w:val="center"/>
          </w:tcPr>
          <w:p w14:paraId="07E5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750" w:type="dxa"/>
            <w:tcBorders>
              <w:top w:val="single" w:color="ACCECF" w:sz="4" w:space="0"/>
              <w:left w:val="single" w:color="FFFFFF" w:sz="4" w:space="0"/>
              <w:bottom w:val="nil"/>
              <w:right w:val="nil"/>
            </w:tcBorders>
            <w:noWrap/>
            <w:vAlign w:val="center"/>
          </w:tcPr>
          <w:p w14:paraId="0041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功能特点</w:t>
            </w:r>
          </w:p>
        </w:tc>
        <w:tc>
          <w:tcPr>
            <w:tcW w:w="696" w:type="dxa"/>
            <w:tcBorders>
              <w:top w:val="single" w:color="ACCECF" w:sz="4" w:space="0"/>
              <w:left w:val="single" w:color="FFFFFF" w:sz="4" w:space="0"/>
              <w:bottom w:val="nil"/>
              <w:right w:val="single" w:color="FFFFFF" w:sz="4" w:space="0"/>
            </w:tcBorders>
            <w:noWrap/>
            <w:vAlign w:val="center"/>
          </w:tcPr>
          <w:p w14:paraId="132C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06" w:type="dxa"/>
            <w:tcBorders>
              <w:top w:val="single" w:color="ACCECF" w:sz="4" w:space="0"/>
              <w:left w:val="single" w:color="FFFFFF" w:sz="4" w:space="0"/>
              <w:bottom w:val="nil"/>
              <w:right w:val="single" w:color="FFFFFF" w:sz="4" w:space="0"/>
            </w:tcBorders>
            <w:noWrap/>
            <w:vAlign w:val="center"/>
          </w:tcPr>
          <w:p w14:paraId="4AC2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84" w:type="dxa"/>
            <w:tcBorders>
              <w:top w:val="single" w:color="ACCECF" w:sz="4" w:space="0"/>
              <w:left w:val="single" w:color="FFFFFF" w:sz="4" w:space="0"/>
              <w:bottom w:val="nil"/>
              <w:right w:val="single" w:color="ACCECF" w:sz="4" w:space="0"/>
            </w:tcBorders>
            <w:noWrap/>
            <w:vAlign w:val="center"/>
          </w:tcPr>
          <w:p w14:paraId="1F1E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44D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13B35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2EAD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23D6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跑步机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2E659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1.跑步机类型：多功能跑步机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2.坡度调整方式：电动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峰值马力：（不小于6.0HP）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3.是否可折叠：是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4.驱动类型:插电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5.心率测试：无线心率测试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6.屏幕类型：液晶显示屏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▲7.跑带区域：≥1400*500MM；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▲8.最大承重：≥120KG。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▲9.持续输出马力：≥3.0hp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▲10.最低速度不大于0.5KM/H，最高速度不低于18KM/H。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AB0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2F78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6A0427B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58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5359A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5510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4E71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爬楼机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7335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1.电子表功能：≥4种功能，时间、卡路里、心率，速度。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2.供电方式：插电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3.心率系统：手握心率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4.档位调节：1-15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5.防滑楼梯面尺寸：≥50*20*20cm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6.输入电压：AC220V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7.材质：碳钢合金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8.外形尺寸：≥1400*800*2000MM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最大承重量：≥150KG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CC7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2362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0225527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9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FDC5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3D66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17A0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哈克深蹲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37D85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1.Q235B高精度精密焊管。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2.≥40*80优质方管钢材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3.机器重量：≥90kg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4652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941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58B38CD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6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F7C0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6222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5E78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哑铃（含架子）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6234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哑铃: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1.材质：内圆钢 外包  脱硫环保橡胶    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2.握柄直径：≥25mm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3.握柄长度：≥130mm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4.手柄材质：不锈钢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5.表面处理：磨砂纹路                        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5C7A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F8D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4285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25kg*2个</w:t>
            </w:r>
          </w:p>
        </w:tc>
      </w:tr>
      <w:tr w14:paraId="1319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EA53E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607F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0D29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平板卧推架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E5BD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1.≥40*80优质方管钢材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3.座椅调节部位采用优质不锈钢304矩形管，防锈。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4.机器重量：≥50kg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7134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DF1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6835529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2B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69132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006D8B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C3D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三孔杠铃套装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5BB3E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中孔50mm，重量误差3‰，外包黑色环保橡胶。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重量要求：5kg*2个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10kg*2个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15kg*2个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20kg*2个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59FE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ECC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40AFC39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E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55A22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1F1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459C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可调哑铃凳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74A05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1.主要功能：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可折叠存放，方便收藏，配合使用哑铃，可同时锻炼上肢及胸部肌肉和背部肌肉。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2.最大承重：≥150kg                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DDB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684B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D9076F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76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3D950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5F05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065F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可调腹肌板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8DA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1.Q235B高精度精密焊管。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2.采用≥40*80优质方管钢材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3.座椅调节部位采用优质不锈钢304矩形管.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4.用途：伸展背部肌岗位，纠正身姿；加强腹部训练，紧实肌肉；腿部肌肉强化训练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1586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9F2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59DCC34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13D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D4C0E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098A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9C2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多功能史密斯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1217B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满足飞鸟、站立高位下压，坐式高位下拉，杠铃杆左右转体及上推，单双杠，低拉，杠铃杆站立提拉，杠铃杆肩扛蹲起，拳击训练，俯卧撑，引体向上，二三头肌，上斜/ 下斜/ 平卧推举，上肢前倾拉伸。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4D5E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135A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3104D15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DC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B6B50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6ACE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5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02BC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乒乓球台</w:t>
            </w:r>
          </w:p>
        </w:tc>
        <w:tc>
          <w:tcPr>
            <w:tcW w:w="37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 w:val="0"/>
            <w:vAlign w:val="center"/>
          </w:tcPr>
          <w:p w14:paraId="5D71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1.台高：760㎜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2.台面尺寸：2740×1525（㎜）；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3.弹性：230—260（㎜）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4.弹性均匀度：≤5（㎜）；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5.台面光泽度：≤0.6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6.台面摩擦系数：≤0.4；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7.球台稳定性：≤10㎜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8.平面度：≤10㎜</w:t>
            </w:r>
          </w:p>
        </w:tc>
        <w:tc>
          <w:tcPr>
            <w:tcW w:w="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13E5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270D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noWrap/>
            <w:vAlign w:val="center"/>
          </w:tcPr>
          <w:p w14:paraId="4E50D0D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0E0AF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25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8"/>
        <w:szCs w:val="28"/>
        <w:u w:val="none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D6F3E"/>
    <w:rsid w:val="02ED6F3E"/>
    <w:rsid w:val="04683B1B"/>
    <w:rsid w:val="0A555244"/>
    <w:rsid w:val="3C6D6D4D"/>
    <w:rsid w:val="4C751F13"/>
    <w:rsid w:val="55CB4BC5"/>
    <w:rsid w:val="55F71472"/>
    <w:rsid w:val="5ACA466E"/>
    <w:rsid w:val="62D83C4F"/>
    <w:rsid w:val="6E9B71A9"/>
    <w:rsid w:val="76FC4620"/>
    <w:rsid w:val="7831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 w:cs="Times New Roman"/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1731</Words>
  <Characters>2103</Characters>
  <Lines>0</Lines>
  <Paragraphs>0</Paragraphs>
  <TotalTime>15</TotalTime>
  <ScaleCrop>false</ScaleCrop>
  <LinksUpToDate>false</LinksUpToDate>
  <CharactersWithSpaces>2372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2026-06-08T02:31:00Z</dcterms:created>
  <dc:creator>半个我</dc:creator>
  <cp:lastModifiedBy>王春莉</cp:lastModifiedBy>
  <dcterms:modified xsi:type="dcterms:W3CDTF">2026-07-24T02:09:56Z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52AF9180E7D54A4FB60CF6BC011C844D</vt:lpwstr>
  </property>
  <property fmtid="{D5CDD505-2E9C-101B-9397-08002B2CF9AE}" pid="4" name="KSOTemplateDocerSaveRecord">
    <vt:lpwstr>eyJoZGlkIjoiODRiYzgyZTU2OTc5NTUwMWE3MjU1MzhmOTQ1NTk5NzkiLCJ1c2VySWQiOiI1Njg3MjYzODkifQ==</vt:lpwstr>
  </property>
</Properties>
</file>